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atLeast"/>
        <w:jc w:val="both"/>
        <w:rPr>
          <w:rFonts w:cs="宋体" w:asciiTheme="minorEastAsia" w:hAnsiTheme="minorEastAsia" w:eastAsiaTheme="minorEastAsia"/>
          <w:b/>
          <w:bCs/>
          <w:color w:val="000000"/>
          <w:sz w:val="32"/>
          <w:szCs w:val="32"/>
        </w:rPr>
      </w:pPr>
    </w:p>
    <w:p>
      <w:pPr>
        <w:spacing w:line="450" w:lineRule="atLeast"/>
        <w:jc w:val="center"/>
        <w:rPr>
          <w:rFonts w:hint="eastAsia" w:ascii="华文中宋" w:hAnsi="华文中宋" w:eastAsia="华文中宋" w:cs="华文中宋"/>
          <w:b w:val="0"/>
          <w:bCs w:val="0"/>
          <w:color w:val="000000"/>
          <w:sz w:val="44"/>
          <w:szCs w:val="44"/>
        </w:rPr>
      </w:pPr>
      <w:r>
        <w:rPr>
          <w:rFonts w:hint="eastAsia" w:ascii="华文中宋" w:hAnsi="华文中宋" w:eastAsia="华文中宋" w:cs="华文中宋"/>
          <w:b w:val="0"/>
          <w:bCs w:val="0"/>
          <w:color w:val="000000"/>
          <w:sz w:val="44"/>
          <w:szCs w:val="44"/>
        </w:rPr>
        <w:t>赤峰</w:t>
      </w:r>
      <w:r>
        <w:rPr>
          <w:rFonts w:hint="eastAsia" w:ascii="华文中宋" w:hAnsi="华文中宋" w:eastAsia="华文中宋" w:cs="华文中宋"/>
          <w:b w:val="0"/>
          <w:bCs w:val="0"/>
          <w:color w:val="000000"/>
          <w:sz w:val="44"/>
          <w:szCs w:val="44"/>
          <w:lang w:val="en-US" w:eastAsia="zh-CN"/>
        </w:rPr>
        <w:t>市</w:t>
      </w:r>
      <w:r>
        <w:rPr>
          <w:rFonts w:hint="eastAsia" w:ascii="华文中宋" w:hAnsi="华文中宋" w:eastAsia="华文中宋" w:cs="华文中宋"/>
          <w:b w:val="0"/>
          <w:bCs w:val="0"/>
          <w:color w:val="000000"/>
          <w:sz w:val="44"/>
          <w:szCs w:val="44"/>
        </w:rPr>
        <w:t>园林</w:t>
      </w:r>
      <w:r>
        <w:rPr>
          <w:rFonts w:hint="eastAsia" w:ascii="华文中宋" w:hAnsi="华文中宋" w:eastAsia="华文中宋" w:cs="华文中宋"/>
          <w:b w:val="0"/>
          <w:bCs w:val="0"/>
          <w:color w:val="000000"/>
          <w:sz w:val="44"/>
          <w:szCs w:val="44"/>
          <w:lang w:val="en-US" w:eastAsia="zh-CN"/>
        </w:rPr>
        <w:t>绿化工程</w:t>
      </w:r>
      <w:r>
        <w:rPr>
          <w:rFonts w:hint="eastAsia" w:ascii="华文中宋" w:hAnsi="华文中宋" w:eastAsia="华文中宋" w:cs="华文中宋"/>
          <w:b w:val="0"/>
          <w:bCs w:val="0"/>
          <w:color w:val="000000"/>
          <w:sz w:val="44"/>
          <w:szCs w:val="44"/>
        </w:rPr>
        <w:t>安全文明工地</w:t>
      </w:r>
    </w:p>
    <w:p>
      <w:pPr>
        <w:spacing w:line="450" w:lineRule="atLeast"/>
        <w:jc w:val="center"/>
        <w:rPr>
          <w:rFonts w:hint="eastAsia" w:ascii="华文中宋" w:hAnsi="华文中宋" w:eastAsia="华文中宋" w:cs="华文中宋"/>
          <w:b w:val="0"/>
          <w:bCs w:val="0"/>
          <w:color w:val="000000"/>
          <w:sz w:val="44"/>
          <w:szCs w:val="44"/>
          <w:lang w:eastAsia="zh-CN"/>
        </w:rPr>
      </w:pPr>
      <w:r>
        <w:rPr>
          <w:rFonts w:hint="eastAsia" w:ascii="华文中宋" w:hAnsi="华文中宋" w:eastAsia="华文中宋" w:cs="华文中宋"/>
          <w:b w:val="0"/>
          <w:bCs w:val="0"/>
          <w:color w:val="000000"/>
          <w:sz w:val="44"/>
          <w:szCs w:val="44"/>
        </w:rPr>
        <w:t>评选办法</w:t>
      </w:r>
    </w:p>
    <w:p>
      <w:pPr>
        <w:jc w:val="center"/>
        <w:rPr>
          <w:rFonts w:hint="eastAsia" w:ascii="华文中宋" w:hAnsi="华文中宋" w:eastAsia="华文中宋" w:cs="华文中宋"/>
          <w:b w:val="0"/>
          <w:bCs/>
          <w:sz w:val="44"/>
          <w:szCs w:val="44"/>
        </w:rPr>
      </w:pPr>
    </w:p>
    <w:p>
      <w:pPr>
        <w:numPr>
          <w:ilvl w:val="0"/>
          <w:numId w:val="1"/>
        </w:numPr>
        <w:ind w:firstLine="3300" w:firstLineChars="1100"/>
        <w:rPr>
          <w:rFonts w:hint="eastAsia" w:ascii="华文中宋" w:hAnsi="华文中宋" w:eastAsia="华文中宋" w:cs="华文中宋"/>
          <w:b w:val="0"/>
          <w:bCs/>
          <w:sz w:val="30"/>
          <w:szCs w:val="30"/>
        </w:rPr>
      </w:pPr>
      <w:r>
        <w:rPr>
          <w:rFonts w:hint="eastAsia" w:ascii="华文中宋" w:hAnsi="华文中宋" w:eastAsia="华文中宋" w:cs="华文中宋"/>
          <w:b w:val="0"/>
          <w:bCs/>
          <w:sz w:val="30"/>
          <w:szCs w:val="30"/>
        </w:rPr>
        <w:t xml:space="preserve"> 总  则</w:t>
      </w:r>
    </w:p>
    <w:p>
      <w:pPr>
        <w:numPr>
          <w:ilvl w:val="0"/>
          <w:numId w:val="0"/>
        </w:numPr>
        <w:rPr>
          <w:rFonts w:hint="eastAsia" w:ascii="华文中宋" w:hAnsi="华文中宋" w:eastAsia="华文中宋" w:cs="华文中宋"/>
          <w:b w:val="0"/>
          <w:bCs/>
          <w:sz w:val="30"/>
          <w:szCs w:val="30"/>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第一条  为了进一步加强和规范赤峰地区园林</w:t>
      </w:r>
      <w:r>
        <w:rPr>
          <w:rFonts w:hint="eastAsia" w:ascii="仿宋" w:hAnsi="仿宋" w:eastAsia="仿宋" w:cs="仿宋"/>
          <w:sz w:val="28"/>
          <w:szCs w:val="28"/>
          <w:lang w:val="en-US" w:eastAsia="zh-CN"/>
        </w:rPr>
        <w:t>绿化</w:t>
      </w:r>
      <w:r>
        <w:rPr>
          <w:rFonts w:hint="eastAsia" w:ascii="仿宋" w:hAnsi="仿宋" w:eastAsia="仿宋" w:cs="仿宋"/>
          <w:sz w:val="28"/>
          <w:szCs w:val="28"/>
        </w:rPr>
        <w:t>工程施工现场的管理水平，确保风景园林工程的安全生产和文明施工。根据国家、自治区、赤峰市有关风景园林工程施工要求和规范标准，结合本地、本行业实际情况，制定本办法。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第二条  本办法适用于赤峰风景园林</w:t>
      </w:r>
      <w:r>
        <w:rPr>
          <w:rFonts w:hint="eastAsia" w:ascii="仿宋" w:hAnsi="仿宋" w:eastAsia="仿宋" w:cs="仿宋"/>
          <w:sz w:val="28"/>
          <w:szCs w:val="28"/>
          <w:lang w:val="en-US" w:eastAsia="zh-CN"/>
        </w:rPr>
        <w:t>学会</w:t>
      </w:r>
      <w:r>
        <w:rPr>
          <w:rFonts w:hint="eastAsia" w:ascii="仿宋" w:hAnsi="仿宋" w:eastAsia="仿宋" w:cs="仿宋"/>
          <w:sz w:val="28"/>
          <w:szCs w:val="28"/>
        </w:rPr>
        <w:t>会员单位</w:t>
      </w:r>
      <w:r>
        <w:rPr>
          <w:rFonts w:hint="eastAsia" w:ascii="仿宋" w:hAnsi="仿宋" w:eastAsia="仿宋" w:cs="仿宋"/>
          <w:color w:val="000000" w:themeColor="text1"/>
          <w:sz w:val="28"/>
          <w:szCs w:val="28"/>
        </w:rPr>
        <w:t>承建</w:t>
      </w:r>
      <w:r>
        <w:rPr>
          <w:rFonts w:hint="eastAsia" w:ascii="仿宋" w:hAnsi="仿宋" w:eastAsia="仿宋" w:cs="仿宋"/>
          <w:sz w:val="28"/>
          <w:szCs w:val="28"/>
        </w:rPr>
        <w:t>的风景园林工程且符合工程建设管理程序的在建项目</w:t>
      </w:r>
      <w:r>
        <w:rPr>
          <w:rFonts w:hint="eastAsia" w:ascii="仿宋" w:hAnsi="仿宋" w:eastAsia="仿宋" w:cs="仿宋"/>
          <w:sz w:val="28"/>
          <w:szCs w:val="28"/>
          <w:lang w:val="en-US" w:eastAsia="zh-CN"/>
        </w:rPr>
        <w:t>工程</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第三条  评选活动主要内容为安全生产和文明施工：包括基础现场管理、人员用工管理、安全生产管理、文明施工管理、环境资源保护、卫生安全防疫、劳动保险保护、生产生活影响、治安综合治理等方面，分为内业资料和工地现场两部分。</w:t>
      </w:r>
    </w:p>
    <w:p>
      <w:pPr>
        <w:ind w:firstLine="560" w:firstLineChars="200"/>
        <w:rPr>
          <w:rFonts w:hint="eastAsia" w:ascii="仿宋" w:hAnsi="仿宋" w:eastAsia="仿宋" w:cs="仿宋"/>
          <w:color w:val="000000" w:themeColor="text1"/>
          <w:sz w:val="28"/>
          <w:szCs w:val="28"/>
        </w:rPr>
      </w:pPr>
      <w:r>
        <w:rPr>
          <w:rFonts w:hint="eastAsia" w:ascii="仿宋" w:hAnsi="仿宋" w:eastAsia="仿宋" w:cs="仿宋"/>
          <w:sz w:val="28"/>
          <w:szCs w:val="28"/>
        </w:rPr>
        <w:t>第四条  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w:t>
      </w:r>
      <w:r>
        <w:rPr>
          <w:rFonts w:hint="eastAsia" w:ascii="仿宋" w:hAnsi="仿宋" w:eastAsia="仿宋" w:cs="仿宋"/>
          <w:sz w:val="28"/>
          <w:szCs w:val="28"/>
        </w:rPr>
        <w:t>安全文明工地的评选工作由赤峰风景园林学会负责组织实施，每年度评选一次。接受</w:t>
      </w:r>
      <w:r>
        <w:rPr>
          <w:rFonts w:hint="eastAsia" w:ascii="仿宋" w:hAnsi="仿宋" w:eastAsia="仿宋" w:cs="仿宋"/>
          <w:color w:val="000000" w:themeColor="text1"/>
          <w:sz w:val="28"/>
          <w:szCs w:val="28"/>
        </w:rPr>
        <w:t>赤峰市住房和城乡建设局等部门的业务指导。</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第五条  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w:t>
      </w:r>
      <w:r>
        <w:rPr>
          <w:rFonts w:hint="eastAsia" w:ascii="仿宋" w:hAnsi="仿宋" w:eastAsia="仿宋" w:cs="仿宋"/>
          <w:sz w:val="28"/>
          <w:szCs w:val="28"/>
        </w:rPr>
        <w:t>安全文明工地的评选采用施工企业申报、学会预审、专家现场验收、评审委员会审定、学会网站公示和接受社会监督相结合的方式进行，评定后统称为“赤峰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w:t>
      </w:r>
    </w:p>
    <w:p>
      <w:pPr>
        <w:ind w:firstLine="562" w:firstLineChars="200"/>
        <w:jc w:val="center"/>
        <w:rPr>
          <w:rFonts w:asciiTheme="minorEastAsia" w:hAnsiTheme="minorEastAsia" w:eastAsiaTheme="minorEastAsia"/>
          <w:b/>
          <w:bCs/>
          <w:sz w:val="28"/>
          <w:szCs w:val="28"/>
        </w:rPr>
      </w:pPr>
    </w:p>
    <w:p>
      <w:pPr>
        <w:numPr>
          <w:ilvl w:val="0"/>
          <w:numId w:val="2"/>
        </w:numPr>
        <w:ind w:firstLine="600" w:firstLineChars="200"/>
        <w:jc w:val="center"/>
        <w:rPr>
          <w:rFonts w:hint="eastAsia" w:ascii="华文中宋" w:hAnsi="华文中宋" w:eastAsia="华文中宋" w:cs="华文中宋"/>
          <w:b w:val="0"/>
          <w:bCs w:val="0"/>
          <w:sz w:val="30"/>
          <w:szCs w:val="30"/>
        </w:rPr>
      </w:pPr>
      <w:r>
        <w:rPr>
          <w:rFonts w:hint="eastAsia" w:ascii="华文中宋" w:hAnsi="华文中宋" w:eastAsia="华文中宋" w:cs="华文中宋"/>
          <w:b w:val="0"/>
          <w:bCs w:val="0"/>
          <w:sz w:val="30"/>
          <w:szCs w:val="30"/>
        </w:rPr>
        <w:t xml:space="preserve"> 申报条件</w:t>
      </w:r>
    </w:p>
    <w:p>
      <w:pPr>
        <w:numPr>
          <w:ilvl w:val="0"/>
          <w:numId w:val="0"/>
        </w:numPr>
        <w:jc w:val="both"/>
        <w:rPr>
          <w:rFonts w:hint="eastAsia" w:ascii="华文中宋" w:hAnsi="华文中宋" w:eastAsia="华文中宋" w:cs="华文中宋"/>
          <w:b w:val="0"/>
          <w:bCs w:val="0"/>
          <w:sz w:val="30"/>
          <w:szCs w:val="30"/>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第六条  申报企业应坚持合法经营、诚信管理，营业执照具有风景园林业务范围的赤峰风景园林学会单位会员；申报企业有明确的发展战略和经营方针，工程优质高效，做到安全生产、文明施工，获得建设、设计、监理单位好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第七条  企业在施工生产中，执行规范、标准，采用新技术、新材料、新工艺、新方法，在赤峰地区风景园林施工企业中起到模范带头作用。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第八条  企业安全标准化，各项安全文明生产管理制度完善并全面落实，安全文明保证体系健全，评选年度没有发生较大以上生产安全责任事故；</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第九条  安全施工措施和文明施工措施费已落实，并有专职安全文明施工管理人员；工程主要出入口处设置工程概况牌、管理人员名单及监督电话牌、消防保卫（防火责任）牌、安全生产牌、文明施工和环境保护牌和施工现场总平面图；工地现场醒目处悬挂创建安全文明工地工程的告示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第十条  被评选赤峰</w:t>
      </w:r>
      <w:r>
        <w:rPr>
          <w:rFonts w:hint="eastAsia" w:ascii="仿宋" w:hAnsi="仿宋" w:eastAsia="仿宋" w:cs="仿宋"/>
          <w:sz w:val="28"/>
          <w:szCs w:val="28"/>
          <w:lang w:val="en-US" w:eastAsia="zh-CN"/>
        </w:rPr>
        <w:t>市</w:t>
      </w:r>
      <w:r>
        <w:rPr>
          <w:rFonts w:hint="eastAsia" w:ascii="仿宋" w:hAnsi="仿宋" w:eastAsia="仿宋" w:cs="仿宋"/>
          <w:sz w:val="28"/>
          <w:szCs w:val="28"/>
        </w:rPr>
        <w:t>风景园林安全文明工地的项目</w:t>
      </w:r>
      <w:r>
        <w:rPr>
          <w:rFonts w:hint="eastAsia" w:ascii="仿宋" w:hAnsi="仿宋" w:eastAsia="仿宋" w:cs="仿宋"/>
          <w:color w:val="auto"/>
          <w:sz w:val="28"/>
          <w:szCs w:val="28"/>
        </w:rPr>
        <w:t>已办理开工信息报送等手续；合同价款在</w:t>
      </w:r>
      <w:r>
        <w:rPr>
          <w:rFonts w:hint="eastAsia" w:ascii="仿宋" w:hAnsi="仿宋" w:eastAsia="仿宋" w:cs="仿宋"/>
          <w:color w:val="auto"/>
          <w:sz w:val="28"/>
          <w:szCs w:val="28"/>
          <w:lang w:val="en-US" w:eastAsia="zh-CN"/>
        </w:rPr>
        <w:t>300</w:t>
      </w:r>
      <w:r>
        <w:rPr>
          <w:rFonts w:hint="eastAsia" w:ascii="仿宋" w:hAnsi="仿宋" w:eastAsia="仿宋" w:cs="仿宋"/>
          <w:color w:val="auto"/>
          <w:sz w:val="28"/>
          <w:szCs w:val="28"/>
        </w:rPr>
        <w:t>万元（含</w:t>
      </w:r>
      <w:r>
        <w:rPr>
          <w:rFonts w:hint="eastAsia" w:ascii="仿宋" w:hAnsi="仿宋" w:eastAsia="仿宋" w:cs="仿宋"/>
          <w:color w:val="auto"/>
          <w:sz w:val="28"/>
          <w:szCs w:val="28"/>
          <w:lang w:val="en-US" w:eastAsia="zh-CN"/>
        </w:rPr>
        <w:t>300</w:t>
      </w:r>
      <w:r>
        <w:rPr>
          <w:rFonts w:hint="eastAsia" w:ascii="仿宋" w:hAnsi="仿宋" w:eastAsia="仿宋" w:cs="仿宋"/>
          <w:color w:val="auto"/>
          <w:sz w:val="28"/>
          <w:szCs w:val="28"/>
        </w:rPr>
        <w:t>万元）以上，且无拖欠农民工工资等劳资纠纷的正在进行施工生</w:t>
      </w:r>
      <w:r>
        <w:rPr>
          <w:rFonts w:hint="eastAsia" w:ascii="仿宋" w:hAnsi="仿宋" w:eastAsia="仿宋" w:cs="仿宋"/>
          <w:sz w:val="28"/>
          <w:szCs w:val="28"/>
        </w:rPr>
        <w:t>产活动的园林</w:t>
      </w:r>
      <w:r>
        <w:rPr>
          <w:rFonts w:hint="eastAsia" w:ascii="仿宋" w:hAnsi="仿宋" w:eastAsia="仿宋" w:cs="仿宋"/>
          <w:sz w:val="28"/>
          <w:szCs w:val="28"/>
          <w:lang w:val="en-US" w:eastAsia="zh-CN"/>
        </w:rPr>
        <w:t>绿化</w:t>
      </w:r>
      <w:r>
        <w:rPr>
          <w:rFonts w:hint="eastAsia" w:ascii="仿宋" w:hAnsi="仿宋" w:eastAsia="仿宋" w:cs="仿宋"/>
          <w:sz w:val="28"/>
          <w:szCs w:val="28"/>
        </w:rPr>
        <w:t>建设</w:t>
      </w:r>
      <w:r>
        <w:rPr>
          <w:rFonts w:hint="eastAsia" w:ascii="仿宋" w:hAnsi="仿宋" w:eastAsia="仿宋" w:cs="仿宋"/>
          <w:sz w:val="28"/>
          <w:szCs w:val="28"/>
          <w:lang w:val="en-US" w:eastAsia="zh-CN"/>
        </w:rPr>
        <w:t>工程</w:t>
      </w:r>
      <w:r>
        <w:rPr>
          <w:rFonts w:hint="eastAsia" w:ascii="仿宋" w:hAnsi="仿宋" w:eastAsia="仿宋" w:cs="仿宋"/>
          <w:sz w:val="28"/>
          <w:szCs w:val="28"/>
        </w:rPr>
        <w:t>项目</w:t>
      </w:r>
      <w:r>
        <w:rPr>
          <w:rFonts w:hint="eastAsia" w:ascii="仿宋" w:hAnsi="仿宋" w:eastAsia="仿宋" w:cs="仿宋"/>
          <w:sz w:val="28"/>
          <w:szCs w:val="28"/>
          <w:lang w:val="en-US" w:eastAsia="zh-CN"/>
        </w:rPr>
        <w:t>及在养护期内的工程</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第十一条  有下列情形之一者，取消申报资格：</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（一）评审当期发生重大工程质量安全事故的；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（二）评审当期被建设行政主管部门通报处罚的；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（三）提交申报材料不真实，有弄虚作假的；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（四）企业不遵守赤峰风景园林学会规章和不履行会员义务的。</w:t>
      </w:r>
    </w:p>
    <w:p>
      <w:pPr>
        <w:ind w:firstLine="560" w:firstLineChars="200"/>
        <w:jc w:val="center"/>
        <w:rPr>
          <w:rFonts w:hint="eastAsia" w:ascii="仿宋" w:hAnsi="仿宋" w:eastAsia="仿宋" w:cs="仿宋"/>
          <w:b w:val="0"/>
          <w:bCs w:val="0"/>
          <w:sz w:val="28"/>
          <w:szCs w:val="28"/>
        </w:rPr>
      </w:pPr>
    </w:p>
    <w:p>
      <w:pPr>
        <w:ind w:firstLine="560" w:firstLineChars="200"/>
        <w:jc w:val="center"/>
        <w:rPr>
          <w:rFonts w:hint="eastAsia" w:ascii="仿宋" w:hAnsi="仿宋" w:eastAsia="仿宋" w:cs="仿宋"/>
          <w:b w:val="0"/>
          <w:bCs w:val="0"/>
          <w:sz w:val="28"/>
          <w:szCs w:val="28"/>
        </w:rPr>
      </w:pPr>
    </w:p>
    <w:p>
      <w:pPr>
        <w:numPr>
          <w:ilvl w:val="0"/>
          <w:numId w:val="3"/>
        </w:numPr>
        <w:ind w:firstLine="600" w:firstLineChars="200"/>
        <w:jc w:val="center"/>
        <w:rPr>
          <w:rFonts w:hint="eastAsia" w:ascii="华文中宋" w:hAnsi="华文中宋" w:eastAsia="华文中宋" w:cs="华文中宋"/>
          <w:b w:val="0"/>
          <w:bCs w:val="0"/>
          <w:sz w:val="30"/>
          <w:szCs w:val="30"/>
        </w:rPr>
      </w:pPr>
      <w:r>
        <w:rPr>
          <w:rFonts w:hint="eastAsia" w:ascii="华文中宋" w:hAnsi="华文中宋" w:eastAsia="华文中宋" w:cs="华文中宋"/>
          <w:b w:val="0"/>
          <w:bCs w:val="0"/>
          <w:sz w:val="30"/>
          <w:szCs w:val="30"/>
        </w:rPr>
        <w:t xml:space="preserve"> 评定程序</w:t>
      </w:r>
    </w:p>
    <w:p>
      <w:pPr>
        <w:numPr>
          <w:ilvl w:val="0"/>
          <w:numId w:val="0"/>
        </w:numPr>
        <w:jc w:val="both"/>
        <w:rPr>
          <w:rFonts w:hint="eastAsia" w:ascii="华文中宋" w:hAnsi="华文中宋" w:eastAsia="华文中宋" w:cs="华文中宋"/>
          <w:b w:val="0"/>
          <w:bCs w:val="0"/>
          <w:sz w:val="30"/>
          <w:szCs w:val="30"/>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第十二条  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安全文明工地评定按以下程序进行：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（一）评审时间为每年二季度提出申请、申报资料</w:t>
      </w:r>
      <w:r>
        <w:rPr>
          <w:rFonts w:hint="eastAsia" w:ascii="仿宋" w:hAnsi="仿宋" w:eastAsia="仿宋" w:cs="仿宋"/>
          <w:sz w:val="28"/>
          <w:szCs w:val="28"/>
          <w:lang w:val="en-US" w:eastAsia="zh-CN"/>
        </w:rPr>
        <w:t>根据申报工程施工进展情况申报</w:t>
      </w:r>
      <w:r>
        <w:rPr>
          <w:rFonts w:hint="eastAsia" w:ascii="仿宋" w:hAnsi="仿宋" w:eastAsia="仿宋" w:cs="仿宋"/>
          <w:sz w:val="28"/>
          <w:szCs w:val="28"/>
        </w:rPr>
        <w:t>，</w:t>
      </w:r>
      <w:r>
        <w:rPr>
          <w:rFonts w:hint="eastAsia" w:ascii="仿宋" w:hAnsi="仿宋" w:eastAsia="仿宋" w:cs="仿宋"/>
          <w:sz w:val="28"/>
          <w:szCs w:val="28"/>
          <w:lang w:val="en-US" w:eastAsia="zh-CN"/>
        </w:rPr>
        <w:t>学会根据申报单位工程施工情况及时组织专家分批进行评审，</w:t>
      </w:r>
      <w:r>
        <w:rPr>
          <w:rFonts w:hint="eastAsia" w:ascii="仿宋" w:hAnsi="仿宋" w:eastAsia="仿宋" w:cs="仿宋"/>
          <w:sz w:val="28"/>
          <w:szCs w:val="28"/>
        </w:rPr>
        <w:t>当年八月底前结束；</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（二）企业填写《赤峰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w:t>
      </w:r>
      <w:r>
        <w:rPr>
          <w:rFonts w:hint="eastAsia" w:ascii="仿宋" w:hAnsi="仿宋" w:eastAsia="仿宋" w:cs="仿宋"/>
          <w:sz w:val="28"/>
          <w:szCs w:val="28"/>
          <w:lang w:val="en-US" w:eastAsia="zh-CN"/>
        </w:rPr>
        <w:t>评选</w:t>
      </w:r>
      <w:r>
        <w:rPr>
          <w:rFonts w:hint="eastAsia" w:ascii="仿宋" w:hAnsi="仿宋" w:eastAsia="仿宋" w:cs="仿宋"/>
          <w:sz w:val="28"/>
          <w:szCs w:val="28"/>
        </w:rPr>
        <w:t>申报</w:t>
      </w:r>
      <w:r>
        <w:rPr>
          <w:rFonts w:hint="eastAsia" w:ascii="仿宋" w:hAnsi="仿宋" w:eastAsia="仿宋" w:cs="仿宋"/>
          <w:sz w:val="28"/>
          <w:szCs w:val="28"/>
          <w:lang w:val="en-US" w:eastAsia="zh-CN"/>
        </w:rPr>
        <w:t>表</w:t>
      </w:r>
      <w:r>
        <w:rPr>
          <w:rFonts w:hint="eastAsia" w:ascii="仿宋" w:hAnsi="仿宋" w:eastAsia="仿宋" w:cs="仿宋"/>
          <w:sz w:val="28"/>
          <w:szCs w:val="28"/>
        </w:rPr>
        <w:t>》，将填写好的申报表及申报</w:t>
      </w:r>
      <w:r>
        <w:rPr>
          <w:rFonts w:hint="eastAsia" w:ascii="仿宋" w:hAnsi="仿宋" w:eastAsia="仿宋" w:cs="仿宋"/>
          <w:sz w:val="28"/>
          <w:szCs w:val="28"/>
          <w:lang w:val="en-US" w:eastAsia="zh-CN"/>
        </w:rPr>
        <w:t>材料</w:t>
      </w:r>
      <w:r>
        <w:rPr>
          <w:rFonts w:hint="eastAsia" w:ascii="仿宋" w:hAnsi="仿宋" w:eastAsia="仿宋" w:cs="仿宋"/>
          <w:sz w:val="28"/>
          <w:szCs w:val="28"/>
        </w:rPr>
        <w:t>直接报送赤峰风景园林学会；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（三）赤峰风景园林学会根据申报表及申报料</w:t>
      </w:r>
      <w:r>
        <w:rPr>
          <w:rFonts w:hint="eastAsia" w:ascii="仿宋" w:hAnsi="仿宋" w:eastAsia="仿宋" w:cs="仿宋"/>
          <w:sz w:val="28"/>
          <w:szCs w:val="28"/>
          <w:lang w:val="en-US" w:eastAsia="zh-CN"/>
        </w:rPr>
        <w:t>材</w:t>
      </w:r>
      <w:r>
        <w:rPr>
          <w:rFonts w:hint="eastAsia" w:ascii="仿宋" w:hAnsi="仿宋" w:eastAsia="仿宋" w:cs="仿宋"/>
          <w:sz w:val="28"/>
          <w:szCs w:val="28"/>
        </w:rPr>
        <w:t>对赤峰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安全文明工地进行预选，本着公平、公正、公开的原则，择优入选后，提供给赤峰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安全文明工地专家评审委员会评选。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第十三条  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w:t>
      </w:r>
      <w:r>
        <w:rPr>
          <w:rFonts w:hint="eastAsia" w:ascii="仿宋" w:hAnsi="仿宋" w:eastAsia="仿宋" w:cs="仿宋"/>
          <w:sz w:val="28"/>
          <w:szCs w:val="28"/>
          <w:lang w:val="en-US" w:eastAsia="zh-CN"/>
        </w:rPr>
        <w:t>评审专家委员会成员</w:t>
      </w:r>
      <w:r>
        <w:rPr>
          <w:rFonts w:hint="eastAsia" w:ascii="仿宋" w:hAnsi="仿宋" w:eastAsia="仿宋" w:cs="仿宋"/>
          <w:sz w:val="28"/>
          <w:szCs w:val="28"/>
        </w:rPr>
        <w:t>在赤峰风景园林学会专家库抽选，评审委员会成员如与被评选企业、个人有利害关系的实行回避，再由专家库抽选；由抽选的专家组成专家评审委员会，评审委员会由五至七人组成，专家评审委员会组长由专家组举手通过，按《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安全文明工地评分</w:t>
      </w:r>
      <w:r>
        <w:rPr>
          <w:rFonts w:hint="eastAsia" w:ascii="仿宋" w:hAnsi="仿宋" w:eastAsia="仿宋" w:cs="仿宋"/>
          <w:sz w:val="28"/>
          <w:szCs w:val="28"/>
          <w:lang w:val="en-US" w:eastAsia="zh-CN"/>
        </w:rPr>
        <w:t>标准</w:t>
      </w:r>
      <w:r>
        <w:rPr>
          <w:rFonts w:hint="eastAsia" w:ascii="仿宋" w:hAnsi="仿宋" w:eastAsia="仿宋" w:cs="仿宋"/>
          <w:sz w:val="28"/>
          <w:szCs w:val="28"/>
        </w:rPr>
        <w:t>》所设置内容组织评审。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第十四条  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安全文明工地专家评审委员会对赤峰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安全文明工地的评选，需要对被评项目施工现场进行实地考核。</w:t>
      </w:r>
    </w:p>
    <w:p>
      <w:pPr>
        <w:ind w:firstLine="562" w:firstLineChars="200"/>
        <w:jc w:val="center"/>
        <w:rPr>
          <w:rFonts w:asciiTheme="minorEastAsia" w:hAnsiTheme="minorEastAsia" w:eastAsiaTheme="minorEastAsia"/>
          <w:b/>
          <w:bCs/>
          <w:sz w:val="28"/>
          <w:szCs w:val="28"/>
        </w:rPr>
      </w:pPr>
    </w:p>
    <w:p>
      <w:pPr>
        <w:numPr>
          <w:ilvl w:val="0"/>
          <w:numId w:val="4"/>
        </w:numPr>
        <w:ind w:firstLine="600" w:firstLineChars="200"/>
        <w:jc w:val="center"/>
        <w:rPr>
          <w:rFonts w:hint="eastAsia" w:ascii="华文中宋" w:hAnsi="华文中宋" w:eastAsia="华文中宋" w:cs="华文中宋"/>
          <w:b w:val="0"/>
          <w:bCs w:val="0"/>
          <w:sz w:val="30"/>
          <w:szCs w:val="30"/>
        </w:rPr>
      </w:pPr>
      <w:r>
        <w:rPr>
          <w:rFonts w:hint="eastAsia" w:ascii="华文中宋" w:hAnsi="华文中宋" w:eastAsia="华文中宋" w:cs="华文中宋"/>
          <w:b w:val="0"/>
          <w:bCs w:val="0"/>
          <w:sz w:val="30"/>
          <w:szCs w:val="30"/>
        </w:rPr>
        <w:t xml:space="preserve"> 评定标准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五</w:t>
      </w:r>
      <w:r>
        <w:rPr>
          <w:rFonts w:hint="eastAsia" w:ascii="仿宋" w:hAnsi="仿宋" w:eastAsia="仿宋" w:cs="仿宋"/>
          <w:sz w:val="28"/>
          <w:szCs w:val="28"/>
        </w:rPr>
        <w:t>条  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安全文明工地评审委员会成员要本着实是、公平公正、统一平衡的原则评选赤峰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六</w:t>
      </w:r>
      <w:r>
        <w:rPr>
          <w:rFonts w:hint="eastAsia" w:ascii="仿宋" w:hAnsi="仿宋" w:eastAsia="仿宋" w:cs="仿宋"/>
          <w:sz w:val="28"/>
          <w:szCs w:val="28"/>
        </w:rPr>
        <w:t>条  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安全文明工地的评分为安全生产和文明施工两项内容，采用100分制评定方法。评选结果由评审委员会合计总分，以评审委员会人数的平均分数为最终得分，得分90分以上（含90分）者，评定为赤峰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安全文明工地。具体评分标准分布如下：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（一）企业综合管理内业检查指标15分：包括管理机构、管理制度、人员登记、施工资料、施工组织、日常检查、劳资纠纷、相关手续等综合性指标；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）施工工地安全内业检查指标15分：包括企业保证体系、组织机构、各项资料、特种审批、特殊预案、日检记录等的管理资料。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）施工工地文明现场检查指标35分：包括“五牌一图”、创建告示牌、施工围挡、形象标识、三通一平、现场容貌、社区影响、卫生防疫等管理情况；</w:t>
      </w:r>
    </w:p>
    <w:p>
      <w:pPr>
        <w:numPr>
          <w:ilvl w:val="0"/>
          <w:numId w:val="5"/>
        </w:numPr>
        <w:ind w:firstLine="560" w:firstLineChars="200"/>
        <w:rPr>
          <w:rFonts w:asciiTheme="minorEastAsia" w:hAnsiTheme="minorEastAsia" w:eastAsiaTheme="minorEastAsia"/>
          <w:b/>
          <w:bCs/>
          <w:sz w:val="28"/>
          <w:szCs w:val="28"/>
        </w:rPr>
      </w:pPr>
      <w:r>
        <w:rPr>
          <w:rFonts w:hint="eastAsia" w:ascii="仿宋" w:hAnsi="仿宋" w:eastAsia="仿宋" w:cs="仿宋"/>
          <w:sz w:val="28"/>
          <w:szCs w:val="28"/>
        </w:rPr>
        <w:t>施工工地安全现场检查指标35分：包括施工用电、机械设备、安全警示、防护措施、三防安全、劳保用品等内容。</w:t>
      </w:r>
    </w:p>
    <w:p>
      <w:pPr>
        <w:numPr>
          <w:ilvl w:val="0"/>
          <w:numId w:val="6"/>
        </w:numPr>
        <w:jc w:val="center"/>
        <w:rPr>
          <w:rFonts w:hint="eastAsia" w:ascii="华文中宋" w:hAnsi="华文中宋" w:eastAsia="华文中宋" w:cs="华文中宋"/>
          <w:b w:val="0"/>
          <w:bCs w:val="0"/>
          <w:sz w:val="30"/>
          <w:szCs w:val="30"/>
        </w:rPr>
      </w:pPr>
      <w:r>
        <w:rPr>
          <w:rFonts w:hint="eastAsia" w:ascii="华文中宋" w:hAnsi="华文中宋" w:eastAsia="华文中宋" w:cs="华文中宋"/>
          <w:b w:val="0"/>
          <w:bCs w:val="0"/>
          <w:sz w:val="30"/>
          <w:szCs w:val="30"/>
        </w:rPr>
        <w:t xml:space="preserve"> 表彰惩戒</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七</w:t>
      </w:r>
      <w:r>
        <w:rPr>
          <w:rFonts w:hint="eastAsia" w:ascii="仿宋" w:hAnsi="仿宋" w:eastAsia="仿宋" w:cs="仿宋"/>
          <w:sz w:val="28"/>
          <w:szCs w:val="28"/>
        </w:rPr>
        <w:t>条  评审通过的赤峰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安全文明工地名单在赤峰风景园林学会网站公示，</w:t>
      </w:r>
      <w:r>
        <w:rPr>
          <w:rFonts w:hint="eastAsia" w:ascii="仿宋" w:hAnsi="仿宋" w:eastAsia="仿宋" w:cs="仿宋"/>
          <w:color w:val="000000"/>
          <w:sz w:val="28"/>
          <w:szCs w:val="28"/>
        </w:rPr>
        <w:t>为期</w:t>
      </w:r>
      <w:r>
        <w:rPr>
          <w:rFonts w:hint="eastAsia" w:ascii="仿宋" w:hAnsi="仿宋" w:eastAsia="仿宋" w:cs="仿宋"/>
          <w:sz w:val="28"/>
          <w:szCs w:val="28"/>
        </w:rPr>
        <w:t>3个工作日无异议后，确定为赤峰</w:t>
      </w:r>
      <w:r>
        <w:rPr>
          <w:rFonts w:hint="eastAsia" w:ascii="仿宋" w:hAnsi="仿宋" w:eastAsia="仿宋" w:cs="仿宋"/>
          <w:sz w:val="28"/>
          <w:szCs w:val="28"/>
          <w:lang w:val="en-US" w:eastAsia="zh-CN"/>
        </w:rPr>
        <w:t>市</w:t>
      </w:r>
      <w:r>
        <w:rPr>
          <w:rFonts w:hint="eastAsia" w:ascii="仿宋" w:hAnsi="仿宋" w:eastAsia="仿宋" w:cs="仿宋"/>
          <w:sz w:val="28"/>
          <w:szCs w:val="28"/>
        </w:rPr>
        <w:t>风园林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八</w:t>
      </w:r>
      <w:r>
        <w:rPr>
          <w:rFonts w:hint="eastAsia" w:ascii="仿宋" w:hAnsi="仿宋" w:eastAsia="仿宋" w:cs="仿宋"/>
          <w:sz w:val="28"/>
          <w:szCs w:val="28"/>
        </w:rPr>
        <w:t>条  获赤峰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安全文明工地的项目，由赤峰风景园林学会颁发</w:t>
      </w:r>
      <w:r>
        <w:rPr>
          <w:rFonts w:hint="eastAsia" w:ascii="仿宋" w:hAnsi="仿宋" w:eastAsia="仿宋" w:cs="仿宋"/>
          <w:sz w:val="28"/>
          <w:szCs w:val="28"/>
          <w:lang w:val="en-US" w:eastAsia="zh-CN"/>
        </w:rPr>
        <w:t>荣誉证书。根据工程项目评选情况，对获得本奖项两项（含两项）以上的企业，授予赤峰市园林绿化“安全生产先进企业”的荣誉称号，</w:t>
      </w:r>
      <w:r>
        <w:rPr>
          <w:rFonts w:hint="eastAsia" w:ascii="仿宋" w:hAnsi="仿宋" w:eastAsia="仿宋" w:cs="仿宋"/>
          <w:sz w:val="28"/>
          <w:szCs w:val="28"/>
        </w:rPr>
        <w:t>在全市风景园林行业范围内公布表彰。</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十九</w:t>
      </w:r>
      <w:r>
        <w:rPr>
          <w:rFonts w:hint="eastAsia" w:ascii="仿宋" w:hAnsi="仿宋" w:eastAsia="仿宋" w:cs="仿宋"/>
          <w:sz w:val="28"/>
          <w:szCs w:val="28"/>
        </w:rPr>
        <w:t>条  根据相关规定，企业及个人参加工程投标时其获得的赤峰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绿化工程安全</w:t>
      </w:r>
      <w:r>
        <w:rPr>
          <w:rFonts w:hint="eastAsia" w:ascii="仿宋" w:hAnsi="仿宋" w:eastAsia="仿宋" w:cs="仿宋"/>
          <w:sz w:val="28"/>
          <w:szCs w:val="28"/>
        </w:rPr>
        <w:t>文明工地荣誉可列入该企业和个人的综合业绩，并将记入赤峰风景园林</w:t>
      </w:r>
      <w:r>
        <w:rPr>
          <w:rFonts w:hint="eastAsia" w:ascii="仿宋" w:hAnsi="仿宋" w:eastAsia="仿宋" w:cs="仿宋"/>
          <w:sz w:val="28"/>
          <w:szCs w:val="28"/>
          <w:lang w:val="en-US" w:eastAsia="zh-CN"/>
        </w:rPr>
        <w:t>学会</w:t>
      </w:r>
      <w:r>
        <w:rPr>
          <w:rFonts w:hint="eastAsia" w:ascii="仿宋" w:hAnsi="仿宋" w:eastAsia="仿宋" w:cs="仿宋"/>
          <w:sz w:val="28"/>
          <w:szCs w:val="28"/>
        </w:rPr>
        <w:t>网的企业信用档案。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第二十条  赤峰风景园林学会将在</w:t>
      </w:r>
      <w:r>
        <w:rPr>
          <w:rFonts w:hint="eastAsia" w:ascii="仿宋" w:hAnsi="仿宋" w:eastAsia="仿宋" w:cs="仿宋"/>
          <w:sz w:val="28"/>
          <w:szCs w:val="28"/>
          <w:lang w:val="en-US" w:eastAsia="zh-CN"/>
        </w:rPr>
        <w:t>获得</w:t>
      </w:r>
      <w:r>
        <w:rPr>
          <w:rFonts w:hint="eastAsia" w:ascii="仿宋" w:hAnsi="仿宋" w:eastAsia="仿宋" w:cs="仿宋"/>
          <w:sz w:val="28"/>
          <w:szCs w:val="28"/>
        </w:rPr>
        <w:t>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w:t>
      </w:r>
      <w:r>
        <w:rPr>
          <w:rFonts w:hint="eastAsia" w:ascii="仿宋" w:hAnsi="仿宋" w:eastAsia="仿宋" w:cs="仿宋"/>
          <w:sz w:val="28"/>
          <w:szCs w:val="28"/>
        </w:rPr>
        <w:t>安全文明工地</w:t>
      </w:r>
      <w:r>
        <w:rPr>
          <w:rFonts w:hint="eastAsia" w:ascii="仿宋" w:hAnsi="仿宋" w:eastAsia="仿宋" w:cs="仿宋"/>
          <w:sz w:val="28"/>
          <w:szCs w:val="28"/>
          <w:lang w:val="en-US" w:eastAsia="zh-CN"/>
        </w:rPr>
        <w:t>的工程</w:t>
      </w:r>
      <w:r>
        <w:rPr>
          <w:rFonts w:hint="eastAsia" w:ascii="仿宋" w:hAnsi="仿宋" w:eastAsia="仿宋" w:cs="仿宋"/>
          <w:sz w:val="28"/>
          <w:szCs w:val="28"/>
        </w:rPr>
        <w:t>中选择优秀工程，推荐参加自治区及国</w:t>
      </w:r>
      <w:r>
        <w:rPr>
          <w:rFonts w:hint="eastAsia" w:ascii="仿宋" w:hAnsi="仿宋" w:eastAsia="仿宋" w:cs="仿宋"/>
          <w:sz w:val="28"/>
          <w:szCs w:val="28"/>
          <w:lang w:val="en-US" w:eastAsia="zh-CN"/>
        </w:rPr>
        <w:t>家</w:t>
      </w:r>
      <w:r>
        <w:rPr>
          <w:rFonts w:hint="eastAsia" w:ascii="仿宋" w:hAnsi="仿宋" w:eastAsia="仿宋" w:cs="仿宋"/>
          <w:sz w:val="28"/>
          <w:szCs w:val="28"/>
        </w:rPr>
        <w:t>园林</w:t>
      </w:r>
      <w:r>
        <w:rPr>
          <w:rFonts w:hint="eastAsia" w:ascii="仿宋" w:hAnsi="仿宋" w:eastAsia="仿宋" w:cs="仿宋"/>
          <w:sz w:val="28"/>
          <w:szCs w:val="28"/>
          <w:lang w:val="en-US" w:eastAsia="zh-CN"/>
        </w:rPr>
        <w:t>绿化</w:t>
      </w:r>
      <w:r>
        <w:rPr>
          <w:rFonts w:hint="eastAsia" w:ascii="仿宋" w:hAnsi="仿宋" w:eastAsia="仿宋" w:cs="仿宋"/>
          <w:sz w:val="28"/>
          <w:szCs w:val="28"/>
        </w:rPr>
        <w:t>行业</w:t>
      </w:r>
      <w:r>
        <w:rPr>
          <w:rFonts w:hint="eastAsia" w:ascii="仿宋" w:hAnsi="仿宋" w:eastAsia="仿宋" w:cs="仿宋"/>
          <w:sz w:val="28"/>
          <w:szCs w:val="28"/>
          <w:lang w:val="en-US" w:eastAsia="zh-CN"/>
        </w:rPr>
        <w:t>的</w:t>
      </w:r>
      <w:r>
        <w:rPr>
          <w:rFonts w:hint="eastAsia" w:ascii="仿宋" w:hAnsi="仿宋" w:eastAsia="仿宋" w:cs="仿宋"/>
          <w:sz w:val="28"/>
          <w:szCs w:val="28"/>
        </w:rPr>
        <w:t>安全文明工地的评选。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第二十</w:t>
      </w:r>
      <w:r>
        <w:rPr>
          <w:rFonts w:hint="eastAsia" w:ascii="仿宋" w:hAnsi="仿宋" w:eastAsia="仿宋" w:cs="仿宋"/>
          <w:sz w:val="28"/>
          <w:szCs w:val="28"/>
          <w:lang w:val="en-US" w:eastAsia="zh-CN"/>
        </w:rPr>
        <w:t>一</w:t>
      </w:r>
      <w:r>
        <w:rPr>
          <w:rFonts w:hint="eastAsia" w:ascii="仿宋" w:hAnsi="仿宋" w:eastAsia="仿宋" w:cs="仿宋"/>
          <w:sz w:val="28"/>
          <w:szCs w:val="28"/>
        </w:rPr>
        <w:t>条  对采取提供虚假业绩、伪造证明材料的企业，一经查实，除取消该企业本年度全部评选资格外，已获得赤峰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安全文明工地的，取消其荣誉称号，收回牌匾和证书，撤回网站的风景园林企业信用档案，并记录一次不良行为，且三年之内不得参与评选。</w:t>
      </w:r>
    </w:p>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第二十</w:t>
      </w:r>
      <w:r>
        <w:rPr>
          <w:rFonts w:hint="eastAsia" w:ascii="仿宋" w:hAnsi="仿宋" w:eastAsia="仿宋" w:cs="仿宋"/>
          <w:sz w:val="28"/>
          <w:szCs w:val="28"/>
          <w:lang w:val="en-US" w:eastAsia="zh-CN"/>
        </w:rPr>
        <w:t>二</w:t>
      </w:r>
      <w:r>
        <w:rPr>
          <w:rFonts w:hint="eastAsia" w:ascii="仿宋" w:hAnsi="仿宋" w:eastAsia="仿宋" w:cs="仿宋"/>
          <w:sz w:val="28"/>
          <w:szCs w:val="28"/>
        </w:rPr>
        <w:t>条  赤峰风景园林学会专家评委及学会工作人员，要秉公办事，严守秘密，廉洁自律，认真工作。对违反相关规定的，视其情节给予批评警告，或取消相关资格。</w:t>
      </w:r>
    </w:p>
    <w:p>
      <w:pPr>
        <w:jc w:val="center"/>
        <w:rPr>
          <w:rFonts w:asciiTheme="minorEastAsia" w:hAnsiTheme="minorEastAsia" w:eastAsiaTheme="minorEastAsia"/>
          <w:sz w:val="28"/>
          <w:szCs w:val="28"/>
        </w:rPr>
      </w:pPr>
      <w:r>
        <w:rPr>
          <w:rFonts w:hint="eastAsia" w:ascii="华文中宋" w:hAnsi="华文中宋" w:eastAsia="华文中宋" w:cs="华文中宋"/>
          <w:b w:val="0"/>
          <w:bCs w:val="0"/>
          <w:sz w:val="30"/>
          <w:szCs w:val="30"/>
        </w:rPr>
        <w:t>第六章  附  则</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第二十</w:t>
      </w:r>
      <w:r>
        <w:rPr>
          <w:rFonts w:hint="eastAsia" w:ascii="仿宋" w:hAnsi="仿宋" w:eastAsia="仿宋" w:cs="仿宋"/>
          <w:sz w:val="28"/>
          <w:szCs w:val="28"/>
          <w:lang w:val="en-US" w:eastAsia="zh-CN"/>
        </w:rPr>
        <w:t>三</w:t>
      </w:r>
      <w:r>
        <w:rPr>
          <w:rFonts w:hint="eastAsia" w:ascii="仿宋" w:hAnsi="仿宋" w:eastAsia="仿宋" w:cs="仿宋"/>
          <w:sz w:val="28"/>
          <w:szCs w:val="28"/>
        </w:rPr>
        <w:t xml:space="preserve">条  </w:t>
      </w:r>
      <w:r>
        <w:rPr>
          <w:rFonts w:hint="eastAsia" w:ascii="仿宋" w:hAnsi="仿宋" w:eastAsia="仿宋" w:cs="仿宋"/>
          <w:sz w:val="28"/>
          <w:szCs w:val="28"/>
          <w:lang w:val="en-US" w:eastAsia="zh-CN"/>
        </w:rPr>
        <w:t>本办法适用于赤峰市风景园林及各类绿地养护工程安全文明工地的评选。</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第二十</w:t>
      </w:r>
      <w:r>
        <w:rPr>
          <w:rFonts w:hint="eastAsia" w:ascii="仿宋" w:hAnsi="仿宋" w:eastAsia="仿宋" w:cs="仿宋"/>
          <w:sz w:val="28"/>
          <w:szCs w:val="28"/>
          <w:lang w:val="en-US" w:eastAsia="zh-CN"/>
        </w:rPr>
        <w:t>四</w:t>
      </w:r>
      <w:r>
        <w:rPr>
          <w:rFonts w:hint="eastAsia" w:ascii="仿宋" w:hAnsi="仿宋" w:eastAsia="仿宋" w:cs="仿宋"/>
          <w:sz w:val="28"/>
          <w:szCs w:val="28"/>
        </w:rPr>
        <w:t>条  本办法由赤峰风景园林学会负责解释。</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第二十五条  </w:t>
      </w:r>
      <w:r>
        <w:rPr>
          <w:rFonts w:hint="eastAsia" w:ascii="仿宋" w:hAnsi="仿宋" w:eastAsia="仿宋" w:cs="仿宋"/>
          <w:sz w:val="28"/>
          <w:szCs w:val="28"/>
        </w:rPr>
        <w:t>本办法自下发之日起试行。</w:t>
      </w:r>
    </w:p>
    <w:p>
      <w:pPr>
        <w:spacing w:line="45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p>
    <w:p>
      <w:pPr>
        <w:spacing w:line="450" w:lineRule="atLeast"/>
        <w:jc w:val="both"/>
        <w:rPr>
          <w:rFonts w:hint="eastAsia" w:ascii="仿宋" w:hAnsi="仿宋" w:eastAsia="仿宋" w:cs="仿宋"/>
          <w:color w:val="000000"/>
          <w:sz w:val="28"/>
          <w:szCs w:val="28"/>
        </w:rPr>
      </w:pPr>
    </w:p>
    <w:p>
      <w:pPr>
        <w:spacing w:line="450" w:lineRule="atLeast"/>
        <w:jc w:val="both"/>
        <w:rPr>
          <w:rFonts w:hint="eastAsia" w:ascii="仿宋" w:hAnsi="仿宋" w:eastAsia="仿宋" w:cs="仿宋"/>
          <w:color w:val="000000"/>
          <w:sz w:val="28"/>
          <w:szCs w:val="28"/>
        </w:rPr>
      </w:pPr>
    </w:p>
    <w:p>
      <w:pPr>
        <w:spacing w:line="450" w:lineRule="atLeast"/>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附件：1、赤峰</w:t>
      </w:r>
      <w:r>
        <w:rPr>
          <w:rFonts w:hint="eastAsia" w:ascii="仿宋" w:hAnsi="仿宋" w:eastAsia="仿宋" w:cs="仿宋"/>
          <w:color w:val="000000"/>
          <w:sz w:val="28"/>
          <w:szCs w:val="28"/>
          <w:lang w:val="en-US" w:eastAsia="zh-CN"/>
        </w:rPr>
        <w:t>市</w:t>
      </w:r>
      <w:r>
        <w:rPr>
          <w:rFonts w:hint="eastAsia" w:ascii="仿宋" w:hAnsi="仿宋" w:eastAsia="仿宋" w:cs="仿宋"/>
          <w:color w:val="000000"/>
          <w:sz w:val="28"/>
          <w:szCs w:val="28"/>
        </w:rPr>
        <w:t>风景园林工程安全文明工地</w:t>
      </w:r>
      <w:r>
        <w:rPr>
          <w:rFonts w:hint="eastAsia" w:ascii="仿宋" w:hAnsi="仿宋" w:eastAsia="仿宋" w:cs="仿宋"/>
          <w:color w:val="000000"/>
          <w:sz w:val="28"/>
          <w:szCs w:val="28"/>
          <w:lang w:val="en-US" w:eastAsia="zh-CN"/>
        </w:rPr>
        <w:t>评选</w:t>
      </w:r>
      <w:r>
        <w:rPr>
          <w:rFonts w:hint="eastAsia" w:ascii="仿宋" w:hAnsi="仿宋" w:eastAsia="仿宋" w:cs="仿宋"/>
          <w:color w:val="000000"/>
          <w:sz w:val="28"/>
          <w:szCs w:val="28"/>
        </w:rPr>
        <w:t>申报</w:t>
      </w:r>
      <w:r>
        <w:rPr>
          <w:rFonts w:hint="eastAsia" w:ascii="仿宋" w:hAnsi="仿宋" w:eastAsia="仿宋" w:cs="仿宋"/>
          <w:color w:val="000000"/>
          <w:sz w:val="28"/>
          <w:szCs w:val="28"/>
          <w:lang w:val="en-US" w:eastAsia="zh-CN"/>
        </w:rPr>
        <w:t>表</w:t>
      </w:r>
    </w:p>
    <w:p>
      <w:pPr>
        <w:numPr>
          <w:ilvl w:val="0"/>
          <w:numId w:val="7"/>
        </w:numPr>
        <w:spacing w:line="450" w:lineRule="atLeast"/>
        <w:ind w:firstLine="840" w:firstLineChars="3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赤峰</w:t>
      </w:r>
      <w:r>
        <w:rPr>
          <w:rFonts w:hint="eastAsia" w:ascii="仿宋" w:hAnsi="仿宋" w:eastAsia="仿宋" w:cs="仿宋"/>
          <w:color w:val="000000"/>
          <w:sz w:val="28"/>
          <w:szCs w:val="28"/>
          <w:lang w:val="en-US" w:eastAsia="zh-CN"/>
        </w:rPr>
        <w:t>市</w:t>
      </w:r>
      <w:r>
        <w:rPr>
          <w:rFonts w:hint="eastAsia" w:ascii="仿宋" w:hAnsi="仿宋" w:eastAsia="仿宋" w:cs="仿宋"/>
          <w:color w:val="000000"/>
          <w:sz w:val="28"/>
          <w:szCs w:val="28"/>
        </w:rPr>
        <w:t>风景园林</w:t>
      </w:r>
      <w:r>
        <w:rPr>
          <w:rFonts w:hint="eastAsia" w:ascii="仿宋" w:hAnsi="仿宋" w:eastAsia="仿宋" w:cs="仿宋"/>
          <w:color w:val="000000"/>
          <w:sz w:val="28"/>
          <w:szCs w:val="28"/>
          <w:lang w:val="en-US" w:eastAsia="zh-CN"/>
        </w:rPr>
        <w:t>工程安全</w:t>
      </w:r>
      <w:r>
        <w:rPr>
          <w:rFonts w:hint="eastAsia" w:ascii="仿宋" w:hAnsi="仿宋" w:eastAsia="仿宋" w:cs="仿宋"/>
          <w:color w:val="000000"/>
          <w:sz w:val="28"/>
          <w:szCs w:val="28"/>
        </w:rPr>
        <w:t>文明工地</w:t>
      </w:r>
      <w:r>
        <w:rPr>
          <w:rFonts w:hint="eastAsia" w:ascii="仿宋" w:hAnsi="仿宋" w:eastAsia="仿宋" w:cs="仿宋"/>
          <w:color w:val="000000"/>
          <w:sz w:val="28"/>
          <w:szCs w:val="28"/>
          <w:lang w:val="en-US" w:eastAsia="zh-CN"/>
        </w:rPr>
        <w:t>评分标准</w:t>
      </w:r>
    </w:p>
    <w:p>
      <w:pPr>
        <w:numPr>
          <w:ilvl w:val="0"/>
          <w:numId w:val="7"/>
        </w:numPr>
        <w:spacing w:line="450" w:lineRule="atLeast"/>
        <w:ind w:firstLine="840" w:firstLineChars="3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申报材料要求</w:t>
      </w:r>
    </w:p>
    <w:p>
      <w:pPr>
        <w:spacing w:line="450" w:lineRule="atLeast"/>
        <w:jc w:val="center"/>
        <w:rPr>
          <w:rFonts w:hint="eastAsia" w:ascii="华文中宋" w:hAnsi="华文中宋" w:eastAsia="华文中宋" w:cs="华文中宋"/>
          <w:b w:val="0"/>
          <w:bCs w:val="0"/>
          <w:color w:val="000000"/>
          <w:sz w:val="36"/>
          <w:szCs w:val="36"/>
        </w:rPr>
      </w:pPr>
    </w:p>
    <w:p>
      <w:pPr>
        <w:spacing w:line="450" w:lineRule="atLeast"/>
        <w:jc w:val="both"/>
        <w:rPr>
          <w:rFonts w:hint="eastAsia" w:ascii="华文中宋" w:hAnsi="华文中宋" w:eastAsia="华文中宋" w:cs="华文中宋"/>
          <w:b w:val="0"/>
          <w:bCs w:val="0"/>
          <w:color w:val="000000"/>
          <w:sz w:val="36"/>
          <w:szCs w:val="36"/>
        </w:rPr>
      </w:pPr>
    </w:p>
    <w:p>
      <w:pPr>
        <w:spacing w:line="450" w:lineRule="atLeast"/>
        <w:jc w:val="both"/>
        <w:rPr>
          <w:rFonts w:hint="eastAsia" w:ascii="华文中宋" w:hAnsi="华文中宋" w:eastAsia="华文中宋" w:cs="华文中宋"/>
          <w:b w:val="0"/>
          <w:bCs w:val="0"/>
          <w:color w:val="000000"/>
          <w:sz w:val="36"/>
          <w:szCs w:val="36"/>
          <w:lang w:val="en-US" w:eastAsia="zh-CN"/>
        </w:rPr>
      </w:pPr>
    </w:p>
    <w:p>
      <w:pPr>
        <w:spacing w:line="450" w:lineRule="atLeast"/>
        <w:jc w:val="both"/>
        <w:rPr>
          <w:rFonts w:hint="default" w:ascii="华文中宋" w:hAnsi="华文中宋" w:eastAsia="华文中宋" w:cs="华文中宋"/>
          <w:b w:val="0"/>
          <w:bCs w:val="0"/>
          <w:color w:val="000000"/>
          <w:sz w:val="36"/>
          <w:szCs w:val="36"/>
          <w:lang w:val="en-US" w:eastAsia="zh-CN"/>
        </w:rPr>
      </w:pPr>
      <w:r>
        <w:rPr>
          <w:rFonts w:hint="eastAsia" w:ascii="华文中宋" w:hAnsi="华文中宋" w:eastAsia="华文中宋" w:cs="华文中宋"/>
          <w:b w:val="0"/>
          <w:bCs w:val="0"/>
          <w:color w:val="000000"/>
          <w:sz w:val="36"/>
          <w:szCs w:val="36"/>
          <w:lang w:val="en-US" w:eastAsia="zh-CN"/>
        </w:rPr>
        <w:t>附件1</w:t>
      </w:r>
    </w:p>
    <w:p>
      <w:pPr>
        <w:spacing w:line="450" w:lineRule="atLeast"/>
        <w:jc w:val="center"/>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b w:val="0"/>
          <w:bCs w:val="0"/>
          <w:color w:val="000000"/>
          <w:sz w:val="36"/>
          <w:szCs w:val="36"/>
        </w:rPr>
        <w:t>赤峰</w:t>
      </w:r>
      <w:r>
        <w:rPr>
          <w:rFonts w:hint="eastAsia" w:ascii="华文中宋" w:hAnsi="华文中宋" w:eastAsia="华文中宋" w:cs="华文中宋"/>
          <w:b w:val="0"/>
          <w:bCs w:val="0"/>
          <w:color w:val="000000"/>
          <w:sz w:val="36"/>
          <w:szCs w:val="36"/>
          <w:lang w:val="en-US" w:eastAsia="zh-CN"/>
        </w:rPr>
        <w:t>市</w:t>
      </w:r>
      <w:r>
        <w:rPr>
          <w:rFonts w:hint="eastAsia" w:ascii="华文中宋" w:hAnsi="华文中宋" w:eastAsia="华文中宋" w:cs="华文中宋"/>
          <w:b w:val="0"/>
          <w:bCs w:val="0"/>
          <w:color w:val="000000"/>
          <w:sz w:val="36"/>
          <w:szCs w:val="36"/>
        </w:rPr>
        <w:t>园林</w:t>
      </w:r>
      <w:r>
        <w:rPr>
          <w:rFonts w:hint="eastAsia" w:ascii="华文中宋" w:hAnsi="华文中宋" w:eastAsia="华文中宋" w:cs="华文中宋"/>
          <w:b w:val="0"/>
          <w:bCs w:val="0"/>
          <w:color w:val="000000"/>
          <w:sz w:val="36"/>
          <w:szCs w:val="36"/>
          <w:lang w:val="en-US" w:eastAsia="zh-CN"/>
        </w:rPr>
        <w:t>绿化工程</w:t>
      </w:r>
      <w:r>
        <w:rPr>
          <w:rFonts w:hint="eastAsia" w:ascii="华文中宋" w:hAnsi="华文中宋" w:eastAsia="华文中宋" w:cs="华文中宋"/>
          <w:b w:val="0"/>
          <w:bCs w:val="0"/>
          <w:color w:val="000000"/>
          <w:sz w:val="36"/>
          <w:szCs w:val="36"/>
        </w:rPr>
        <w:t>安全文明工地</w:t>
      </w:r>
      <w:r>
        <w:rPr>
          <w:rFonts w:hint="eastAsia" w:ascii="华文中宋" w:hAnsi="华文中宋" w:eastAsia="华文中宋" w:cs="华文中宋"/>
          <w:b w:val="0"/>
          <w:bCs w:val="0"/>
          <w:color w:val="000000"/>
          <w:sz w:val="36"/>
          <w:szCs w:val="36"/>
          <w:lang w:val="en-US" w:eastAsia="zh-CN"/>
        </w:rPr>
        <w:t>评选</w:t>
      </w:r>
    </w:p>
    <w:p>
      <w:pPr>
        <w:spacing w:line="450" w:lineRule="atLeast"/>
        <w:ind w:firstLine="3240" w:firstLineChars="900"/>
        <w:rPr>
          <w:rFonts w:hint="eastAsia" w:ascii="华文中宋" w:hAnsi="华文中宋" w:eastAsia="华文中宋" w:cs="华文中宋"/>
          <w:color w:val="000000"/>
          <w:sz w:val="28"/>
          <w:szCs w:val="22"/>
          <w:lang w:val="en-US" w:eastAsia="zh-CN"/>
        </w:rPr>
      </w:pPr>
      <w:r>
        <w:rPr>
          <w:rFonts w:hint="eastAsia" w:ascii="华文中宋" w:hAnsi="华文中宋" w:eastAsia="华文中宋" w:cs="华文中宋"/>
          <w:color w:val="000000"/>
          <w:sz w:val="36"/>
          <w:szCs w:val="36"/>
        </w:rPr>
        <w:t>申</w:t>
      </w:r>
      <w:r>
        <w:rPr>
          <w:rFonts w:hint="eastAsia" w:ascii="华文中宋" w:hAnsi="华文中宋" w:eastAsia="华文中宋" w:cs="华文中宋"/>
          <w:color w:val="000000"/>
          <w:sz w:val="36"/>
          <w:szCs w:val="36"/>
          <w:lang w:val="en-US" w:eastAsia="zh-CN"/>
        </w:rPr>
        <w:t xml:space="preserve">  </w:t>
      </w:r>
      <w:r>
        <w:rPr>
          <w:rFonts w:hint="eastAsia" w:ascii="华文中宋" w:hAnsi="华文中宋" w:eastAsia="华文中宋" w:cs="华文中宋"/>
          <w:color w:val="000000"/>
          <w:sz w:val="36"/>
          <w:szCs w:val="36"/>
        </w:rPr>
        <w:t>报</w:t>
      </w:r>
      <w:r>
        <w:rPr>
          <w:rFonts w:hint="eastAsia" w:ascii="华文中宋" w:hAnsi="华文中宋" w:eastAsia="华文中宋" w:cs="华文中宋"/>
          <w:color w:val="000000"/>
          <w:sz w:val="36"/>
          <w:szCs w:val="36"/>
          <w:lang w:val="en-US" w:eastAsia="zh-CN"/>
        </w:rPr>
        <w:t xml:space="preserve">  表</w:t>
      </w:r>
    </w:p>
    <w:p>
      <w:pPr>
        <w:spacing w:line="450" w:lineRule="atLeast"/>
        <w:rPr>
          <w:rFonts w:hint="eastAsia" w:ascii="华文中宋" w:hAnsi="华文中宋" w:eastAsia="华文中宋" w:cs="华文中宋"/>
          <w:color w:val="000000"/>
          <w:sz w:val="28"/>
          <w:szCs w:val="22"/>
        </w:rPr>
      </w:pPr>
      <w:r>
        <w:rPr>
          <w:rFonts w:hint="eastAsia" w:ascii="华文中宋" w:hAnsi="华文中宋" w:eastAsia="华文中宋" w:cs="华文中宋"/>
          <w:color w:val="000000"/>
          <w:sz w:val="28"/>
          <w:szCs w:val="22"/>
          <w:lang w:val="en-US" w:eastAsia="zh-CN"/>
        </w:rPr>
        <w:t>申报</w:t>
      </w:r>
      <w:r>
        <w:rPr>
          <w:rFonts w:hint="eastAsia" w:ascii="华文中宋" w:hAnsi="华文中宋" w:eastAsia="华文中宋" w:cs="华文中宋"/>
          <w:color w:val="000000"/>
          <w:sz w:val="28"/>
          <w:szCs w:val="22"/>
        </w:rPr>
        <w:t>单位：</w:t>
      </w:r>
    </w:p>
    <w:tbl>
      <w:tblPr>
        <w:tblStyle w:val="6"/>
        <w:tblW w:w="8856" w:type="dxa"/>
        <w:jc w:val="center"/>
        <w:tblCellSpacing w:w="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3625"/>
        <w:gridCol w:w="803"/>
        <w:gridCol w:w="4428"/>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624" w:hRule="atLeast"/>
          <w:tblCellSpacing w:w="0" w:type="dxa"/>
          <w:jc w:val="center"/>
        </w:trPr>
        <w:tc>
          <w:tcPr>
            <w:tcW w:w="362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480" w:firstLineChars="200"/>
              <w:rPr>
                <w:rFonts w:ascii="宋体" w:hAnsi="宋体" w:eastAsia="宋体" w:cs="宋体"/>
                <w:color w:val="000000"/>
                <w:sz w:val="24"/>
                <w:szCs w:val="24"/>
              </w:rPr>
            </w:pPr>
            <w:r>
              <w:rPr>
                <w:rFonts w:ascii="宋体" w:hAnsi="宋体" w:eastAsia="宋体" w:cs="宋体"/>
                <w:color w:val="000000"/>
                <w:sz w:val="24"/>
                <w:szCs w:val="24"/>
              </w:rPr>
              <w:t>工程名称</w:t>
            </w:r>
          </w:p>
        </w:tc>
        <w:tc>
          <w:tcPr>
            <w:tcW w:w="5231"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sz w:val="24"/>
                <w:szCs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624" w:hRule="atLeast"/>
          <w:tblCellSpacing w:w="0" w:type="dxa"/>
          <w:jc w:val="center"/>
        </w:trPr>
        <w:tc>
          <w:tcPr>
            <w:tcW w:w="362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480" w:firstLineChars="200"/>
              <w:rPr>
                <w:rFonts w:ascii="宋体" w:hAnsi="宋体" w:eastAsia="宋体" w:cs="宋体"/>
                <w:color w:val="000000"/>
                <w:sz w:val="24"/>
                <w:szCs w:val="24"/>
              </w:rPr>
            </w:pPr>
            <w:r>
              <w:rPr>
                <w:rFonts w:ascii="宋体" w:hAnsi="宋体" w:eastAsia="宋体" w:cs="宋体"/>
                <w:color w:val="000000"/>
                <w:sz w:val="24"/>
                <w:szCs w:val="24"/>
              </w:rPr>
              <w:t>建设地点</w:t>
            </w:r>
          </w:p>
        </w:tc>
        <w:tc>
          <w:tcPr>
            <w:tcW w:w="5231"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sz w:val="24"/>
                <w:szCs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624" w:hRule="atLeast"/>
          <w:tblCellSpacing w:w="0" w:type="dxa"/>
          <w:jc w:val="center"/>
        </w:trPr>
        <w:tc>
          <w:tcPr>
            <w:tcW w:w="362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480" w:firstLineChars="200"/>
              <w:rPr>
                <w:rFonts w:ascii="宋体" w:hAnsi="宋体" w:eastAsia="宋体" w:cs="宋体"/>
                <w:color w:val="000000"/>
                <w:sz w:val="24"/>
                <w:szCs w:val="24"/>
              </w:rPr>
            </w:pPr>
            <w:r>
              <w:rPr>
                <w:rFonts w:ascii="宋体" w:hAnsi="宋体" w:eastAsia="宋体" w:cs="宋体"/>
                <w:color w:val="000000"/>
                <w:sz w:val="24"/>
                <w:szCs w:val="24"/>
              </w:rPr>
              <w:t>建设单位</w:t>
            </w:r>
          </w:p>
        </w:tc>
        <w:tc>
          <w:tcPr>
            <w:tcW w:w="5231"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sz w:val="24"/>
                <w:szCs w:val="24"/>
              </w:rPr>
            </w:pPr>
          </w:p>
          <w:p>
            <w:pPr>
              <w:rPr>
                <w:rFonts w:ascii="宋体" w:hAnsi="宋体" w:eastAsia="宋体" w:cs="宋体"/>
                <w:color w:val="000000"/>
                <w:sz w:val="24"/>
                <w:szCs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624" w:hRule="atLeast"/>
          <w:tblCellSpacing w:w="0" w:type="dxa"/>
          <w:jc w:val="center"/>
        </w:trPr>
        <w:tc>
          <w:tcPr>
            <w:tcW w:w="362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设计单位</w:t>
            </w:r>
          </w:p>
        </w:tc>
        <w:tc>
          <w:tcPr>
            <w:tcW w:w="5231"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sz w:val="24"/>
                <w:szCs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624" w:hRule="atLeast"/>
          <w:tblCellSpacing w:w="0" w:type="dxa"/>
          <w:jc w:val="center"/>
        </w:trPr>
        <w:tc>
          <w:tcPr>
            <w:tcW w:w="362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监理单位</w:t>
            </w:r>
          </w:p>
        </w:tc>
        <w:tc>
          <w:tcPr>
            <w:tcW w:w="5231"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sz w:val="24"/>
                <w:szCs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624" w:hRule="atLeast"/>
          <w:tblCellSpacing w:w="0" w:type="dxa"/>
          <w:jc w:val="center"/>
        </w:trPr>
        <w:tc>
          <w:tcPr>
            <w:tcW w:w="362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480" w:firstLineChars="200"/>
              <w:rPr>
                <w:rFonts w:ascii="宋体" w:hAnsi="宋体" w:eastAsia="宋体" w:cs="宋体"/>
                <w:color w:val="000000"/>
                <w:sz w:val="24"/>
                <w:szCs w:val="24"/>
              </w:rPr>
            </w:pPr>
            <w:r>
              <w:rPr>
                <w:rFonts w:ascii="宋体" w:hAnsi="宋体" w:eastAsia="宋体" w:cs="宋体"/>
                <w:color w:val="000000"/>
                <w:sz w:val="24"/>
                <w:szCs w:val="24"/>
              </w:rPr>
              <w:t>开工日期</w:t>
            </w:r>
          </w:p>
        </w:tc>
        <w:tc>
          <w:tcPr>
            <w:tcW w:w="5231"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sz w:val="24"/>
                <w:szCs w:val="24"/>
              </w:rPr>
            </w:pPr>
          </w:p>
          <w:p>
            <w:pPr>
              <w:rPr>
                <w:rFonts w:ascii="宋体" w:hAnsi="宋体" w:eastAsia="宋体" w:cs="宋体"/>
                <w:color w:val="000000"/>
                <w:sz w:val="24"/>
                <w:szCs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624" w:hRule="atLeast"/>
          <w:tblCellSpacing w:w="0" w:type="dxa"/>
          <w:jc w:val="center"/>
        </w:trPr>
        <w:tc>
          <w:tcPr>
            <w:tcW w:w="362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480" w:firstLineChars="200"/>
              <w:rPr>
                <w:rFonts w:ascii="宋体" w:hAnsi="宋体" w:eastAsia="宋体" w:cs="宋体"/>
                <w:color w:val="000000"/>
                <w:sz w:val="24"/>
                <w:szCs w:val="24"/>
              </w:rPr>
            </w:pPr>
            <w:r>
              <w:rPr>
                <w:rFonts w:ascii="宋体" w:hAnsi="宋体" w:eastAsia="宋体" w:cs="宋体"/>
                <w:color w:val="000000"/>
                <w:sz w:val="24"/>
                <w:szCs w:val="24"/>
              </w:rPr>
              <w:t>计划竣工日期</w:t>
            </w:r>
          </w:p>
        </w:tc>
        <w:tc>
          <w:tcPr>
            <w:tcW w:w="5231"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sz w:val="24"/>
                <w:szCs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2382" w:hRule="atLeast"/>
          <w:tblCellSpacing w:w="0" w:type="dxa"/>
          <w:jc w:val="center"/>
        </w:trPr>
        <w:tc>
          <w:tcPr>
            <w:tcW w:w="8856" w:type="dxa"/>
            <w:gridSpan w:val="3"/>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tcPr>
          <w:p>
            <w:pPr>
              <w:spacing w:line="450" w:lineRule="atLeast"/>
              <w:rPr>
                <w:rFonts w:ascii="宋体" w:hAnsi="宋体" w:eastAsia="宋体" w:cs="宋体"/>
                <w:color w:val="000000"/>
                <w:sz w:val="24"/>
                <w:szCs w:val="24"/>
              </w:rPr>
            </w:pPr>
            <w:r>
              <w:rPr>
                <w:rFonts w:ascii="宋体" w:hAnsi="宋体" w:eastAsia="宋体" w:cs="宋体"/>
                <w:color w:val="000000"/>
                <w:sz w:val="24"/>
                <w:szCs w:val="24"/>
              </w:rPr>
              <w:t>工程建设规模、主要工程量</w:t>
            </w:r>
            <w:r>
              <w:rPr>
                <w:rFonts w:hint="eastAsia" w:ascii="宋体" w:hAnsi="宋体" w:eastAsia="宋体" w:cs="宋体"/>
                <w:color w:val="000000"/>
                <w:sz w:val="24"/>
                <w:szCs w:val="24"/>
              </w:rPr>
              <w:t>、</w:t>
            </w:r>
            <w:r>
              <w:rPr>
                <w:rFonts w:ascii="宋体" w:hAnsi="宋体" w:eastAsia="宋体" w:cs="宋体"/>
                <w:color w:val="000000"/>
                <w:sz w:val="24"/>
                <w:szCs w:val="24"/>
              </w:rPr>
              <w:t>工程造价</w:t>
            </w:r>
            <w:r>
              <w:rPr>
                <w:rFonts w:hint="eastAsia" w:ascii="宋体" w:hAnsi="宋体" w:eastAsia="宋体" w:cs="宋体"/>
                <w:color w:val="000000"/>
                <w:sz w:val="24"/>
                <w:szCs w:val="24"/>
              </w:rPr>
              <w:t>、</w:t>
            </w:r>
            <w:r>
              <w:rPr>
                <w:rFonts w:ascii="宋体" w:hAnsi="宋体" w:eastAsia="宋体" w:cs="宋体"/>
                <w:color w:val="000000"/>
                <w:sz w:val="24"/>
                <w:szCs w:val="24"/>
              </w:rPr>
              <w:t>绿化面积</w:t>
            </w:r>
            <w:r>
              <w:rPr>
                <w:rFonts w:hint="eastAsia" w:ascii="宋体" w:hAnsi="宋体" w:eastAsia="宋体" w:cs="宋体"/>
                <w:color w:val="000000"/>
                <w:sz w:val="24"/>
                <w:szCs w:val="24"/>
              </w:rPr>
              <w:t>等</w:t>
            </w:r>
            <w:r>
              <w:rPr>
                <w:rFonts w:ascii="宋体" w:hAnsi="宋体" w:eastAsia="宋体" w:cs="宋体"/>
                <w:color w:val="000000"/>
                <w:sz w:val="24"/>
                <w:szCs w:val="24"/>
              </w:rPr>
              <w:t>内容及标准</w:t>
            </w:r>
            <w:r>
              <w:rPr>
                <w:rFonts w:hint="eastAsia" w:ascii="宋体" w:hAnsi="宋体" w:eastAsia="宋体" w:cs="宋体"/>
                <w:color w:val="000000"/>
                <w:sz w:val="24"/>
                <w:szCs w:val="24"/>
              </w:rPr>
              <w:t xml:space="preserve"> ：</w:t>
            </w:r>
          </w:p>
          <w:p>
            <w:pPr>
              <w:rPr>
                <w:rFonts w:ascii="宋体" w:hAnsi="宋体" w:eastAsia="宋体" w:cs="宋体"/>
                <w:color w:val="000000"/>
                <w:sz w:val="24"/>
                <w:szCs w:val="24"/>
              </w:rPr>
            </w:pPr>
          </w:p>
          <w:p>
            <w:pPr>
              <w:rPr>
                <w:rFonts w:ascii="宋体" w:hAnsi="宋体" w:eastAsia="宋体" w:cs="宋体"/>
                <w:color w:val="000000"/>
                <w:sz w:val="24"/>
                <w:szCs w:val="24"/>
              </w:rPr>
            </w:pPr>
          </w:p>
          <w:p>
            <w:pPr>
              <w:rPr>
                <w:rFonts w:ascii="宋体" w:hAnsi="宋体" w:eastAsia="宋体" w:cs="宋体"/>
                <w:color w:val="000000"/>
                <w:sz w:val="24"/>
                <w:szCs w:val="24"/>
              </w:rPr>
            </w:pPr>
          </w:p>
          <w:p>
            <w:pPr>
              <w:rPr>
                <w:rFonts w:ascii="宋体" w:hAnsi="宋体" w:eastAsia="宋体" w:cs="宋体"/>
                <w:color w:val="000000"/>
                <w:sz w:val="24"/>
                <w:szCs w:val="24"/>
              </w:rPr>
            </w:pPr>
          </w:p>
          <w:p>
            <w:pPr>
              <w:rPr>
                <w:rFonts w:ascii="宋体" w:hAnsi="宋体" w:eastAsia="宋体" w:cs="宋体"/>
                <w:color w:val="000000"/>
                <w:sz w:val="24"/>
                <w:szCs w:val="24"/>
              </w:rPr>
            </w:pPr>
          </w:p>
          <w:p>
            <w:pPr>
              <w:rPr>
                <w:rFonts w:ascii="宋体" w:hAnsi="宋体" w:eastAsia="宋体" w:cs="宋体"/>
                <w:color w:val="000000"/>
                <w:sz w:val="24"/>
                <w:szCs w:val="24"/>
              </w:rPr>
            </w:pPr>
          </w:p>
          <w:p>
            <w:pPr>
              <w:rPr>
                <w:rFonts w:ascii="宋体" w:hAnsi="宋体" w:eastAsia="宋体" w:cs="宋体"/>
                <w:color w:val="000000"/>
                <w:sz w:val="24"/>
                <w:szCs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1935" w:hRule="atLeast"/>
          <w:tblCellSpacing w:w="0" w:type="dxa"/>
          <w:jc w:val="center"/>
        </w:trPr>
        <w:tc>
          <w:tcPr>
            <w:tcW w:w="4428"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sz w:val="24"/>
                <w:szCs w:val="24"/>
              </w:rPr>
            </w:pPr>
            <w:r>
              <w:rPr>
                <w:rFonts w:ascii="宋体" w:hAnsi="宋体" w:eastAsia="宋体" w:cs="宋体"/>
                <w:color w:val="000000"/>
                <w:sz w:val="24"/>
                <w:szCs w:val="24"/>
              </w:rPr>
              <w:t>项目负责人（签名）：</w:t>
            </w:r>
          </w:p>
          <w:p>
            <w:pPr>
              <w:spacing w:line="450" w:lineRule="atLeast"/>
              <w:rPr>
                <w:rFonts w:ascii="宋体" w:hAnsi="宋体" w:eastAsia="宋体" w:cs="宋体"/>
                <w:color w:val="000000"/>
                <w:sz w:val="24"/>
                <w:szCs w:val="24"/>
              </w:rPr>
            </w:pPr>
          </w:p>
          <w:p>
            <w:pPr>
              <w:spacing w:line="450" w:lineRule="atLeast"/>
              <w:rPr>
                <w:rFonts w:ascii="宋体" w:hAnsi="宋体" w:eastAsia="宋体" w:cs="宋体"/>
                <w:color w:val="000000"/>
                <w:sz w:val="24"/>
                <w:szCs w:val="24"/>
              </w:rPr>
            </w:pPr>
          </w:p>
          <w:p>
            <w:pPr>
              <w:spacing w:line="450" w:lineRule="atLeast"/>
              <w:rPr>
                <w:rFonts w:ascii="宋体" w:hAnsi="宋体" w:eastAsia="宋体" w:cs="宋体"/>
                <w:color w:val="000000"/>
                <w:sz w:val="24"/>
                <w:szCs w:val="24"/>
              </w:rPr>
            </w:pPr>
          </w:p>
          <w:p>
            <w:pPr>
              <w:spacing w:line="450" w:lineRule="atLeast"/>
              <w:rPr>
                <w:rFonts w:ascii="宋体" w:hAnsi="宋体" w:eastAsia="宋体" w:cs="宋体"/>
                <w:color w:val="000000"/>
                <w:sz w:val="24"/>
                <w:szCs w:val="24"/>
              </w:rPr>
            </w:pPr>
          </w:p>
        </w:tc>
        <w:tc>
          <w:tcPr>
            <w:tcW w:w="44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sz w:val="24"/>
                <w:szCs w:val="24"/>
              </w:rPr>
            </w:pPr>
            <w:r>
              <w:rPr>
                <w:rFonts w:hint="eastAsia" w:ascii="宋体" w:hAnsi="宋体" w:eastAsia="宋体" w:cs="宋体"/>
                <w:color w:val="000000"/>
                <w:sz w:val="24"/>
                <w:szCs w:val="24"/>
                <w:lang w:val="en-US" w:eastAsia="zh-CN"/>
              </w:rPr>
              <w:t>单位负责人</w:t>
            </w:r>
            <w:r>
              <w:rPr>
                <w:rFonts w:hint="eastAsia" w:ascii="宋体" w:hAnsi="宋体" w:eastAsia="宋体" w:cs="宋体"/>
                <w:color w:val="000000"/>
                <w:sz w:val="24"/>
                <w:szCs w:val="24"/>
              </w:rPr>
              <w:t>：</w:t>
            </w:r>
            <w:r>
              <w:rPr>
                <w:rFonts w:ascii="宋体" w:hAnsi="宋体" w:eastAsia="宋体" w:cs="宋体"/>
                <w:color w:val="000000"/>
                <w:sz w:val="24"/>
                <w:szCs w:val="24"/>
              </w:rPr>
              <w:t>（签名）</w:t>
            </w:r>
            <w:r>
              <w:rPr>
                <w:rFonts w:hint="eastAsia" w:ascii="宋体" w:hAnsi="宋体" w:eastAsia="宋体" w:cs="宋体"/>
                <w:color w:val="000000"/>
                <w:sz w:val="24"/>
                <w:szCs w:val="24"/>
              </w:rPr>
              <w:t>：</w:t>
            </w:r>
          </w:p>
          <w:p>
            <w:pPr>
              <w:spacing w:line="450" w:lineRule="atLeast"/>
              <w:ind w:firstLine="1200" w:firstLineChars="500"/>
              <w:rPr>
                <w:rFonts w:ascii="宋体" w:hAnsi="宋体" w:eastAsia="宋体" w:cs="宋体"/>
                <w:color w:val="000000"/>
                <w:sz w:val="24"/>
                <w:szCs w:val="24"/>
              </w:rPr>
            </w:pPr>
          </w:p>
          <w:p>
            <w:pPr>
              <w:spacing w:line="450" w:lineRule="atLeast"/>
              <w:rPr>
                <w:rFonts w:ascii="宋体" w:hAnsi="宋体" w:eastAsia="宋体" w:cs="宋体"/>
                <w:color w:val="000000"/>
                <w:sz w:val="24"/>
                <w:szCs w:val="24"/>
              </w:rPr>
            </w:pPr>
          </w:p>
          <w:p>
            <w:pPr>
              <w:spacing w:line="450" w:lineRule="atLeast"/>
              <w:rPr>
                <w:rFonts w:ascii="宋体" w:hAnsi="宋体" w:eastAsia="宋体" w:cs="宋体"/>
                <w:color w:val="000000"/>
                <w:sz w:val="24"/>
                <w:szCs w:val="24"/>
              </w:rPr>
            </w:pPr>
          </w:p>
          <w:p>
            <w:pPr>
              <w:spacing w:line="450" w:lineRule="atLeast"/>
              <w:rPr>
                <w:rFonts w:ascii="宋体" w:hAnsi="宋体" w:eastAsia="宋体" w:cs="宋体"/>
                <w:color w:val="000000"/>
                <w:sz w:val="24"/>
                <w:szCs w:val="24"/>
              </w:rPr>
            </w:pPr>
          </w:p>
          <w:p>
            <w:pPr>
              <w:spacing w:line="450" w:lineRule="atLeast"/>
              <w:ind w:firstLine="1200" w:firstLineChars="500"/>
              <w:rPr>
                <w:rFonts w:ascii="宋体" w:hAnsi="宋体" w:eastAsia="宋体" w:cs="宋体"/>
                <w:color w:val="000000"/>
                <w:sz w:val="24"/>
                <w:szCs w:val="24"/>
              </w:rPr>
            </w:pPr>
            <w:r>
              <w:rPr>
                <w:rFonts w:ascii="宋体" w:hAnsi="宋体" w:eastAsia="宋体" w:cs="宋体"/>
                <w:color w:val="000000"/>
                <w:sz w:val="24"/>
                <w:szCs w:val="24"/>
              </w:rPr>
              <w:t>单位（盖章）</w:t>
            </w:r>
            <w:r>
              <w:rPr>
                <w:rFonts w:hint="eastAsia" w:ascii="宋体" w:hAnsi="宋体" w:eastAsia="宋体" w:cs="宋体"/>
                <w:color w:val="000000"/>
                <w:sz w:val="24"/>
                <w:szCs w:val="24"/>
              </w:rPr>
              <w:t>:</w:t>
            </w:r>
          </w:p>
          <w:p>
            <w:pPr>
              <w:spacing w:line="450" w:lineRule="atLeas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rPr>
              <w:t>年   月   日</w:t>
            </w:r>
          </w:p>
        </w:tc>
      </w:tr>
    </w:tbl>
    <w:p>
      <w:pPr>
        <w:spacing w:line="450" w:lineRule="atLeast"/>
        <w:rPr>
          <w:rFonts w:hint="eastAsia" w:ascii="华文中宋" w:hAnsi="华文中宋" w:eastAsia="华文中宋" w:cs="华文中宋"/>
          <w:color w:val="000000"/>
          <w:sz w:val="30"/>
          <w:szCs w:val="30"/>
          <w:lang w:val="en-US" w:eastAsia="zh-CN"/>
        </w:rPr>
      </w:pPr>
    </w:p>
    <w:p>
      <w:pPr>
        <w:spacing w:line="450" w:lineRule="atLeast"/>
        <w:rPr>
          <w:rFonts w:hint="default" w:ascii="华文中宋" w:hAnsi="华文中宋" w:eastAsia="华文中宋" w:cs="华文中宋"/>
          <w:color w:val="000000"/>
          <w:sz w:val="30"/>
          <w:szCs w:val="30"/>
          <w:lang w:val="en-US" w:eastAsia="zh-CN"/>
        </w:rPr>
      </w:pPr>
      <w:r>
        <w:rPr>
          <w:rFonts w:hint="eastAsia" w:ascii="华文中宋" w:hAnsi="华文中宋" w:eastAsia="华文中宋" w:cs="华文中宋"/>
          <w:color w:val="000000"/>
          <w:sz w:val="30"/>
          <w:szCs w:val="30"/>
          <w:lang w:val="en-US" w:eastAsia="zh-CN"/>
        </w:rPr>
        <w:t>附件2</w:t>
      </w:r>
    </w:p>
    <w:p>
      <w:pPr>
        <w:spacing w:line="450" w:lineRule="atLeast"/>
        <w:jc w:val="center"/>
        <w:rPr>
          <w:rFonts w:hint="default" w:ascii="华文中宋" w:hAnsi="华文中宋" w:eastAsia="华文中宋" w:cs="华文中宋"/>
          <w:color w:val="000000"/>
          <w:sz w:val="36"/>
          <w:szCs w:val="36"/>
          <w:lang w:val="en-US" w:eastAsia="zh-CN"/>
        </w:rPr>
      </w:pPr>
      <w:r>
        <w:rPr>
          <w:rFonts w:hint="eastAsia" w:ascii="华文中宋" w:hAnsi="华文中宋" w:eastAsia="华文中宋" w:cs="华文中宋"/>
          <w:color w:val="000000"/>
          <w:sz w:val="36"/>
          <w:szCs w:val="36"/>
          <w:lang w:val="en-US" w:eastAsia="zh-CN"/>
        </w:rPr>
        <w:t>赤峰市园林绿化工程安全文明工地评分标准</w:t>
      </w:r>
    </w:p>
    <w:p>
      <w:pPr>
        <w:spacing w:line="450" w:lineRule="atLeast"/>
        <w:rPr>
          <w:rFonts w:hint="eastAsia" w:ascii="华文中宋" w:hAnsi="华文中宋" w:eastAsia="华文中宋" w:cs="华文中宋"/>
          <w:color w:val="000000"/>
          <w:sz w:val="30"/>
          <w:szCs w:val="30"/>
        </w:rPr>
      </w:pPr>
    </w:p>
    <w:p>
      <w:pPr>
        <w:spacing w:line="450" w:lineRule="atLeast"/>
        <w:ind w:firstLine="1800" w:firstLineChars="600"/>
        <w:rPr>
          <w:rFonts w:hint="eastAsia" w:ascii="华文中宋" w:hAnsi="华文中宋" w:eastAsia="华文中宋" w:cs="华文中宋"/>
          <w:color w:val="000000"/>
          <w:sz w:val="30"/>
          <w:szCs w:val="30"/>
          <w:lang w:val="en-US" w:eastAsia="zh-CN"/>
        </w:rPr>
      </w:pPr>
      <w:r>
        <w:rPr>
          <w:rFonts w:hint="eastAsia" w:ascii="华文中宋" w:hAnsi="华文中宋" w:eastAsia="华文中宋" w:cs="华文中宋"/>
          <w:color w:val="000000"/>
          <w:sz w:val="30"/>
          <w:szCs w:val="30"/>
          <w:lang w:val="en-US" w:eastAsia="zh-CN"/>
        </w:rPr>
        <w:t>一、</w:t>
      </w:r>
      <w:r>
        <w:rPr>
          <w:rFonts w:hint="eastAsia" w:ascii="华文中宋" w:hAnsi="华文中宋" w:eastAsia="华文中宋" w:cs="华文中宋"/>
          <w:color w:val="000000"/>
          <w:sz w:val="30"/>
          <w:szCs w:val="30"/>
        </w:rPr>
        <w:t>企业综合管理内业检查评分</w:t>
      </w:r>
      <w:r>
        <w:rPr>
          <w:rFonts w:hint="eastAsia" w:ascii="华文中宋" w:hAnsi="华文中宋" w:eastAsia="华文中宋" w:cs="华文中宋"/>
          <w:color w:val="000000"/>
          <w:sz w:val="30"/>
          <w:szCs w:val="30"/>
          <w:lang w:val="en-US" w:eastAsia="zh-CN"/>
        </w:rPr>
        <w:t>标准</w:t>
      </w:r>
    </w:p>
    <w:p>
      <w:pPr>
        <w:spacing w:line="450" w:lineRule="atLeast"/>
        <w:rPr>
          <w:rFonts w:hint="eastAsia" w:ascii="宋体" w:hAnsi="宋体" w:eastAsia="宋体" w:cs="宋体"/>
          <w:color w:val="000000"/>
        </w:rPr>
      </w:pPr>
      <w:r>
        <w:rPr>
          <w:rFonts w:ascii="宋体" w:hAnsi="宋体" w:eastAsia="宋体" w:cs="宋体"/>
          <w:color w:val="000000"/>
        </w:rPr>
        <w:t xml:space="preserve">  </w:t>
      </w:r>
      <w:r>
        <w:rPr>
          <w:rFonts w:hint="eastAsia" w:ascii="宋体" w:hAnsi="宋体" w:eastAsia="宋体" w:cs="宋体"/>
          <w:color w:val="000000"/>
        </w:rPr>
        <w:t xml:space="preserve">                                              </w:t>
      </w:r>
    </w:p>
    <w:tbl>
      <w:tblPr>
        <w:tblStyle w:val="6"/>
        <w:tblW w:w="10182" w:type="dxa"/>
        <w:jc w:val="center"/>
        <w:tblCellSpacing w:w="0" w:type="dxa"/>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Layout w:type="fixed"/>
        <w:tblCellMar>
          <w:top w:w="0" w:type="dxa"/>
          <w:left w:w="0" w:type="dxa"/>
          <w:bottom w:w="0" w:type="dxa"/>
          <w:right w:w="0" w:type="dxa"/>
        </w:tblCellMar>
      </w:tblPr>
      <w:tblGrid>
        <w:gridCol w:w="604"/>
        <w:gridCol w:w="6495"/>
        <w:gridCol w:w="792"/>
        <w:gridCol w:w="556"/>
        <w:gridCol w:w="677"/>
        <w:gridCol w:w="1058"/>
      </w:tblGrid>
      <w:tr>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blCellSpacing w:w="0" w:type="dxa"/>
          <w:jc w:val="center"/>
        </w:trPr>
        <w:tc>
          <w:tcPr>
            <w:tcW w:w="604" w:type="dxa"/>
            <w:tcBorders>
              <w:tl2br w:val="nil"/>
              <w:tr2bl w:val="nil"/>
            </w:tcBorders>
            <w:noWrap/>
            <w:tcMar>
              <w:top w:w="8" w:type="dxa"/>
              <w:left w:w="8" w:type="dxa"/>
              <w:bottom w:w="8" w:type="dxa"/>
              <w:right w:w="8" w:type="dxa"/>
            </w:tcMar>
            <w:vAlign w:val="center"/>
          </w:tcPr>
          <w:p>
            <w:pPr>
              <w:spacing w:line="450" w:lineRule="atLeast"/>
              <w:jc w:val="center"/>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序号</w:t>
            </w:r>
          </w:p>
        </w:tc>
        <w:tc>
          <w:tcPr>
            <w:tcW w:w="6495" w:type="dxa"/>
            <w:tcBorders>
              <w:tl2br w:val="nil"/>
              <w:tr2bl w:val="nil"/>
            </w:tcBorders>
            <w:noWrap/>
            <w:tcMar>
              <w:top w:w="8" w:type="dxa"/>
              <w:left w:w="8" w:type="dxa"/>
              <w:bottom w:w="8" w:type="dxa"/>
              <w:right w:w="8" w:type="dxa"/>
            </w:tcMar>
            <w:vAlign w:val="center"/>
          </w:tcPr>
          <w:p>
            <w:pPr>
              <w:spacing w:line="450" w:lineRule="atLeast"/>
              <w:ind w:firstLine="2520" w:firstLineChars="90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评</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分</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内</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容</w:t>
            </w:r>
          </w:p>
        </w:tc>
        <w:tc>
          <w:tcPr>
            <w:tcW w:w="792" w:type="dxa"/>
            <w:tcBorders>
              <w:tl2br w:val="nil"/>
              <w:tr2bl w:val="nil"/>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rPr>
              <w:t>分</w:t>
            </w:r>
            <w:r>
              <w:rPr>
                <w:rFonts w:hint="eastAsia" w:ascii="华文中宋" w:hAnsi="华文中宋" w:eastAsia="华文中宋" w:cs="华文中宋"/>
                <w:color w:val="000000"/>
                <w:sz w:val="28"/>
                <w:szCs w:val="28"/>
                <w:lang w:val="en-US" w:eastAsia="zh-CN"/>
              </w:rPr>
              <w:t>值</w:t>
            </w:r>
          </w:p>
          <w:p>
            <w:pPr>
              <w:spacing w:line="450" w:lineRule="atLeast"/>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rPr>
              <w:t>15</w:t>
            </w:r>
            <w:r>
              <w:rPr>
                <w:rFonts w:hint="eastAsia" w:ascii="华文中宋" w:hAnsi="华文中宋" w:eastAsia="华文中宋" w:cs="华文中宋"/>
                <w:color w:val="000000"/>
                <w:sz w:val="28"/>
                <w:szCs w:val="28"/>
                <w:lang w:val="en-US" w:eastAsia="zh-CN"/>
              </w:rPr>
              <w:t>分</w:t>
            </w:r>
          </w:p>
        </w:tc>
        <w:tc>
          <w:tcPr>
            <w:tcW w:w="556" w:type="dxa"/>
            <w:tcBorders>
              <w:tl2br w:val="nil"/>
              <w:tr2bl w:val="nil"/>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扣分</w:t>
            </w:r>
          </w:p>
        </w:tc>
        <w:tc>
          <w:tcPr>
            <w:tcW w:w="677" w:type="dxa"/>
            <w:tcBorders>
              <w:tl2br w:val="nil"/>
              <w:tr2bl w:val="nil"/>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得分</w:t>
            </w:r>
          </w:p>
        </w:tc>
        <w:tc>
          <w:tcPr>
            <w:tcW w:w="1058" w:type="dxa"/>
            <w:tcBorders>
              <w:tl2br w:val="nil"/>
              <w:tr2bl w:val="nil"/>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rPr>
              <w:t>备</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注</w:t>
            </w:r>
            <w:r>
              <w:rPr>
                <w:rFonts w:hint="eastAsia" w:ascii="华文中宋" w:hAnsi="华文中宋" w:eastAsia="华文中宋" w:cs="华文中宋"/>
                <w:color w:val="000000"/>
                <w:sz w:val="28"/>
                <w:szCs w:val="28"/>
                <w:lang w:val="en-US" w:eastAsia="zh-CN"/>
              </w:rPr>
              <w:t xml:space="preserve"> </w:t>
            </w:r>
          </w:p>
        </w:tc>
      </w:tr>
      <w:tr>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875" w:hRule="atLeast"/>
          <w:tblCellSpacing w:w="0" w:type="dxa"/>
          <w:jc w:val="center"/>
        </w:trPr>
        <w:tc>
          <w:tcPr>
            <w:tcW w:w="604" w:type="dxa"/>
            <w:tcBorders>
              <w:tl2br w:val="nil"/>
              <w:tr2bl w:val="nil"/>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1</w:t>
            </w:r>
          </w:p>
        </w:tc>
        <w:tc>
          <w:tcPr>
            <w:tcW w:w="6495"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管理组织机构齐全、相应的岗位责任制及管理制度齐全</w:t>
            </w:r>
          </w:p>
        </w:tc>
        <w:tc>
          <w:tcPr>
            <w:tcW w:w="792" w:type="dxa"/>
            <w:tcBorders>
              <w:tl2br w:val="nil"/>
              <w:tr2bl w:val="nil"/>
            </w:tcBorders>
            <w:noWrap/>
            <w:tcMar>
              <w:top w:w="8" w:type="dxa"/>
              <w:left w:w="8" w:type="dxa"/>
              <w:bottom w:w="8" w:type="dxa"/>
              <w:right w:w="8" w:type="dxa"/>
            </w:tcMar>
            <w:vAlign w:val="center"/>
          </w:tcPr>
          <w:p>
            <w:pPr>
              <w:spacing w:line="450" w:lineRule="atLeast"/>
              <w:ind w:firstLine="240" w:firstLineChars="100"/>
              <w:rPr>
                <w:rFonts w:ascii="宋体" w:hAnsi="宋体" w:eastAsia="宋体" w:cs="宋体"/>
                <w:color w:val="000000"/>
              </w:rPr>
            </w:pPr>
            <w:r>
              <w:rPr>
                <w:rFonts w:hint="eastAsia" w:ascii="宋体" w:hAnsi="宋体" w:eastAsia="宋体" w:cs="宋体"/>
                <w:color w:val="000000"/>
              </w:rPr>
              <w:t>3</w:t>
            </w:r>
          </w:p>
        </w:tc>
        <w:tc>
          <w:tcPr>
            <w:tcW w:w="556"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677"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1058"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r>
      <w:tr>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865" w:hRule="atLeast"/>
          <w:tblCellSpacing w:w="0" w:type="dxa"/>
          <w:jc w:val="center"/>
        </w:trPr>
        <w:tc>
          <w:tcPr>
            <w:tcW w:w="604" w:type="dxa"/>
            <w:tcBorders>
              <w:tl2br w:val="nil"/>
              <w:tr2bl w:val="nil"/>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2</w:t>
            </w:r>
          </w:p>
        </w:tc>
        <w:tc>
          <w:tcPr>
            <w:tcW w:w="6495"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务工人员登记名册</w:t>
            </w:r>
            <w:r>
              <w:rPr>
                <w:rFonts w:hint="eastAsia" w:ascii="宋体" w:hAnsi="宋体" w:eastAsia="宋体" w:cs="宋体"/>
                <w:color w:val="000000"/>
              </w:rPr>
              <w:t>，</w:t>
            </w:r>
            <w:r>
              <w:rPr>
                <w:rFonts w:ascii="宋体" w:hAnsi="宋体" w:eastAsia="宋体" w:cs="宋体"/>
                <w:color w:val="000000"/>
              </w:rPr>
              <w:t>并按相关规定办理保险</w:t>
            </w:r>
          </w:p>
        </w:tc>
        <w:tc>
          <w:tcPr>
            <w:tcW w:w="792" w:type="dxa"/>
            <w:tcBorders>
              <w:tl2br w:val="nil"/>
              <w:tr2bl w:val="nil"/>
            </w:tcBorders>
            <w:noWrap/>
            <w:tcMar>
              <w:top w:w="8" w:type="dxa"/>
              <w:left w:w="8" w:type="dxa"/>
              <w:bottom w:w="8" w:type="dxa"/>
              <w:right w:w="8" w:type="dxa"/>
            </w:tcMar>
            <w:vAlign w:val="center"/>
          </w:tcPr>
          <w:p>
            <w:pPr>
              <w:spacing w:line="450" w:lineRule="atLeast"/>
              <w:ind w:firstLine="240" w:firstLineChars="100"/>
              <w:rPr>
                <w:rFonts w:ascii="宋体" w:hAnsi="宋体" w:eastAsia="宋体" w:cs="宋体"/>
                <w:color w:val="000000"/>
              </w:rPr>
            </w:pPr>
            <w:r>
              <w:rPr>
                <w:rFonts w:hint="eastAsia" w:ascii="宋体" w:hAnsi="宋体" w:eastAsia="宋体" w:cs="宋体"/>
                <w:color w:val="000000"/>
              </w:rPr>
              <w:t>2</w:t>
            </w:r>
          </w:p>
        </w:tc>
        <w:tc>
          <w:tcPr>
            <w:tcW w:w="556"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677"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1058"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r>
      <w:tr>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788" w:hRule="atLeast"/>
          <w:tblCellSpacing w:w="0" w:type="dxa"/>
          <w:jc w:val="center"/>
        </w:trPr>
        <w:tc>
          <w:tcPr>
            <w:tcW w:w="604" w:type="dxa"/>
            <w:tcBorders>
              <w:tl2br w:val="nil"/>
              <w:tr2bl w:val="nil"/>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3</w:t>
            </w:r>
          </w:p>
        </w:tc>
        <w:tc>
          <w:tcPr>
            <w:tcW w:w="6495"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施工许可资料及管线保护资料齐全</w:t>
            </w:r>
          </w:p>
        </w:tc>
        <w:tc>
          <w:tcPr>
            <w:tcW w:w="792" w:type="dxa"/>
            <w:tcBorders>
              <w:tl2br w:val="nil"/>
              <w:tr2bl w:val="nil"/>
            </w:tcBorders>
            <w:noWrap/>
            <w:tcMar>
              <w:top w:w="8" w:type="dxa"/>
              <w:left w:w="8" w:type="dxa"/>
              <w:bottom w:w="8" w:type="dxa"/>
              <w:right w:w="8" w:type="dxa"/>
            </w:tcMar>
            <w:vAlign w:val="center"/>
          </w:tcPr>
          <w:p>
            <w:pPr>
              <w:spacing w:line="450" w:lineRule="atLeast"/>
              <w:ind w:firstLine="240" w:firstLineChars="100"/>
              <w:rPr>
                <w:rFonts w:ascii="宋体" w:hAnsi="宋体" w:eastAsia="宋体" w:cs="宋体"/>
                <w:color w:val="000000"/>
              </w:rPr>
            </w:pPr>
            <w:r>
              <w:rPr>
                <w:rFonts w:ascii="宋体" w:hAnsi="宋体" w:eastAsia="宋体" w:cs="宋体"/>
                <w:color w:val="000000"/>
              </w:rPr>
              <w:t>2</w:t>
            </w:r>
          </w:p>
        </w:tc>
        <w:tc>
          <w:tcPr>
            <w:tcW w:w="556"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677"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1058"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r>
      <w:tr>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819" w:hRule="atLeast"/>
          <w:tblCellSpacing w:w="0" w:type="dxa"/>
          <w:jc w:val="center"/>
        </w:trPr>
        <w:tc>
          <w:tcPr>
            <w:tcW w:w="604" w:type="dxa"/>
            <w:tcBorders>
              <w:tl2br w:val="nil"/>
              <w:tr2bl w:val="nil"/>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4</w:t>
            </w:r>
          </w:p>
        </w:tc>
        <w:tc>
          <w:tcPr>
            <w:tcW w:w="6495"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施工组织设计中应有施工现场总平面图；临时设施搭设方案</w:t>
            </w:r>
          </w:p>
        </w:tc>
        <w:tc>
          <w:tcPr>
            <w:tcW w:w="792" w:type="dxa"/>
            <w:tcBorders>
              <w:tl2br w:val="nil"/>
              <w:tr2bl w:val="nil"/>
            </w:tcBorders>
            <w:noWrap/>
            <w:tcMar>
              <w:top w:w="8" w:type="dxa"/>
              <w:left w:w="8" w:type="dxa"/>
              <w:bottom w:w="8" w:type="dxa"/>
              <w:right w:w="8" w:type="dxa"/>
            </w:tcMar>
            <w:vAlign w:val="center"/>
          </w:tcPr>
          <w:p>
            <w:pPr>
              <w:spacing w:line="450" w:lineRule="atLeast"/>
              <w:ind w:firstLine="240" w:firstLineChars="100"/>
              <w:rPr>
                <w:rFonts w:ascii="宋体" w:hAnsi="宋体" w:eastAsia="宋体" w:cs="宋体"/>
                <w:color w:val="000000"/>
              </w:rPr>
            </w:pPr>
            <w:r>
              <w:rPr>
                <w:rFonts w:ascii="宋体" w:hAnsi="宋体" w:eastAsia="宋体" w:cs="宋体"/>
                <w:color w:val="000000"/>
              </w:rPr>
              <w:t>2</w:t>
            </w:r>
          </w:p>
        </w:tc>
        <w:tc>
          <w:tcPr>
            <w:tcW w:w="556"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677"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1058"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r>
      <w:tr>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1145" w:hRule="atLeast"/>
          <w:tblCellSpacing w:w="0" w:type="dxa"/>
          <w:jc w:val="center"/>
        </w:trPr>
        <w:tc>
          <w:tcPr>
            <w:tcW w:w="604" w:type="dxa"/>
            <w:tcBorders>
              <w:tl2br w:val="nil"/>
              <w:tr2bl w:val="nil"/>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5</w:t>
            </w:r>
          </w:p>
        </w:tc>
        <w:tc>
          <w:tcPr>
            <w:tcW w:w="6495"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工程施工相关手续齐全</w:t>
            </w:r>
            <w:r>
              <w:rPr>
                <w:rFonts w:hint="eastAsia" w:ascii="宋体" w:hAnsi="宋体" w:eastAsia="宋体" w:cs="宋体"/>
                <w:color w:val="000000"/>
              </w:rPr>
              <w:t>。</w:t>
            </w:r>
          </w:p>
        </w:tc>
        <w:tc>
          <w:tcPr>
            <w:tcW w:w="792" w:type="dxa"/>
            <w:tcBorders>
              <w:tl2br w:val="nil"/>
              <w:tr2bl w:val="nil"/>
            </w:tcBorders>
            <w:noWrap/>
            <w:tcMar>
              <w:top w:w="8" w:type="dxa"/>
              <w:left w:w="8" w:type="dxa"/>
              <w:bottom w:w="8" w:type="dxa"/>
              <w:right w:w="8" w:type="dxa"/>
            </w:tcMar>
            <w:vAlign w:val="center"/>
          </w:tcPr>
          <w:p>
            <w:pPr>
              <w:spacing w:line="450" w:lineRule="atLeast"/>
              <w:ind w:firstLine="240" w:firstLineChars="100"/>
              <w:rPr>
                <w:rFonts w:ascii="宋体" w:hAnsi="宋体" w:eastAsia="宋体" w:cs="宋体"/>
                <w:color w:val="000000"/>
              </w:rPr>
            </w:pPr>
            <w:r>
              <w:rPr>
                <w:rFonts w:hint="eastAsia" w:ascii="宋体" w:hAnsi="宋体" w:eastAsia="宋体" w:cs="宋体"/>
                <w:color w:val="000000"/>
              </w:rPr>
              <w:t>2</w:t>
            </w:r>
          </w:p>
        </w:tc>
        <w:tc>
          <w:tcPr>
            <w:tcW w:w="556"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677"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1058"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r>
      <w:tr>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749" w:hRule="atLeast"/>
          <w:tblCellSpacing w:w="0" w:type="dxa"/>
          <w:jc w:val="center"/>
        </w:trPr>
        <w:tc>
          <w:tcPr>
            <w:tcW w:w="604" w:type="dxa"/>
            <w:tcBorders>
              <w:tl2br w:val="nil"/>
              <w:tr2bl w:val="nil"/>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6</w:t>
            </w:r>
          </w:p>
        </w:tc>
        <w:tc>
          <w:tcPr>
            <w:tcW w:w="6495"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安全标准化</w:t>
            </w:r>
            <w:r>
              <w:rPr>
                <w:rFonts w:hint="eastAsia" w:ascii="宋体" w:hAnsi="宋体" w:eastAsia="宋体" w:cs="宋体"/>
                <w:color w:val="000000"/>
              </w:rPr>
              <w:t>和文明施工</w:t>
            </w:r>
            <w:r>
              <w:rPr>
                <w:rFonts w:ascii="宋体" w:hAnsi="宋体" w:eastAsia="宋体" w:cs="宋体"/>
                <w:color w:val="000000"/>
              </w:rPr>
              <w:t>日常检查资料齐全</w:t>
            </w:r>
          </w:p>
        </w:tc>
        <w:tc>
          <w:tcPr>
            <w:tcW w:w="792" w:type="dxa"/>
            <w:tcBorders>
              <w:tl2br w:val="nil"/>
              <w:tr2bl w:val="nil"/>
            </w:tcBorders>
            <w:noWrap/>
            <w:tcMar>
              <w:top w:w="8" w:type="dxa"/>
              <w:left w:w="8" w:type="dxa"/>
              <w:bottom w:w="8" w:type="dxa"/>
              <w:right w:w="8" w:type="dxa"/>
            </w:tcMar>
            <w:vAlign w:val="center"/>
          </w:tcPr>
          <w:p>
            <w:pPr>
              <w:spacing w:line="450" w:lineRule="atLeast"/>
              <w:ind w:firstLine="240" w:firstLineChars="100"/>
              <w:rPr>
                <w:rFonts w:ascii="宋体" w:hAnsi="宋体" w:eastAsia="宋体" w:cs="宋体"/>
                <w:color w:val="000000"/>
              </w:rPr>
            </w:pPr>
            <w:r>
              <w:rPr>
                <w:rFonts w:hint="eastAsia" w:ascii="宋体" w:hAnsi="宋体" w:eastAsia="宋体" w:cs="宋体"/>
                <w:color w:val="000000"/>
              </w:rPr>
              <w:t>2</w:t>
            </w:r>
          </w:p>
        </w:tc>
        <w:tc>
          <w:tcPr>
            <w:tcW w:w="556"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677"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1058"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r>
      <w:tr>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725" w:hRule="atLeast"/>
          <w:tblCellSpacing w:w="0" w:type="dxa"/>
          <w:jc w:val="center"/>
        </w:trPr>
        <w:tc>
          <w:tcPr>
            <w:tcW w:w="604" w:type="dxa"/>
            <w:tcBorders>
              <w:tl2br w:val="nil"/>
              <w:tr2bl w:val="nil"/>
            </w:tcBorders>
            <w:noWrap/>
            <w:tcMar>
              <w:top w:w="8" w:type="dxa"/>
              <w:left w:w="8" w:type="dxa"/>
              <w:bottom w:w="8" w:type="dxa"/>
              <w:right w:w="8" w:type="dxa"/>
            </w:tcMar>
            <w:vAlign w:val="center"/>
          </w:tcPr>
          <w:p>
            <w:pPr>
              <w:jc w:val="center"/>
              <w:rPr>
                <w:rFonts w:ascii="宋体" w:hAnsi="宋体" w:eastAsia="宋体" w:cs="宋体"/>
                <w:color w:val="000000"/>
              </w:rPr>
            </w:pPr>
            <w:r>
              <w:rPr>
                <w:rFonts w:hint="eastAsia" w:ascii="宋体" w:hAnsi="宋体" w:eastAsia="宋体" w:cs="宋体"/>
                <w:color w:val="000000"/>
              </w:rPr>
              <w:t>7</w:t>
            </w:r>
          </w:p>
        </w:tc>
        <w:tc>
          <w:tcPr>
            <w:tcW w:w="649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无拖欠农民工工资等劳资纠纷</w:t>
            </w:r>
          </w:p>
        </w:tc>
        <w:tc>
          <w:tcPr>
            <w:tcW w:w="792" w:type="dxa"/>
            <w:tcBorders>
              <w:tl2br w:val="nil"/>
              <w:tr2bl w:val="nil"/>
            </w:tcBorders>
            <w:noWrap/>
            <w:tcMar>
              <w:top w:w="8" w:type="dxa"/>
              <w:left w:w="8" w:type="dxa"/>
              <w:bottom w:w="8" w:type="dxa"/>
              <w:right w:w="8" w:type="dxa"/>
            </w:tcMar>
            <w:vAlign w:val="center"/>
          </w:tcPr>
          <w:p>
            <w:pPr>
              <w:ind w:firstLine="240" w:firstLineChars="100"/>
              <w:rPr>
                <w:rFonts w:ascii="宋体" w:hAnsi="宋体" w:eastAsia="宋体" w:cs="宋体"/>
                <w:color w:val="000000"/>
              </w:rPr>
            </w:pPr>
            <w:r>
              <w:rPr>
                <w:rFonts w:hint="eastAsia" w:ascii="宋体" w:hAnsi="宋体" w:eastAsia="宋体" w:cs="宋体"/>
                <w:color w:val="000000"/>
              </w:rPr>
              <w:t>2</w:t>
            </w:r>
            <w:r>
              <w:rPr>
                <w:rFonts w:ascii="宋体" w:hAnsi="宋体" w:eastAsia="宋体" w:cs="宋体"/>
                <w:color w:val="000000"/>
              </w:rPr>
              <w:t> </w:t>
            </w:r>
          </w:p>
        </w:tc>
        <w:tc>
          <w:tcPr>
            <w:tcW w:w="556"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677"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1058"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r>
      <w:tr>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960" w:hRule="atLeast"/>
          <w:tblCellSpacing w:w="0" w:type="dxa"/>
          <w:jc w:val="center"/>
        </w:trPr>
        <w:tc>
          <w:tcPr>
            <w:tcW w:w="604" w:type="dxa"/>
            <w:tcBorders>
              <w:tl2br w:val="nil"/>
              <w:tr2bl w:val="nil"/>
            </w:tcBorders>
            <w:noWrap/>
            <w:tcMar>
              <w:top w:w="8" w:type="dxa"/>
              <w:left w:w="8" w:type="dxa"/>
              <w:bottom w:w="8" w:type="dxa"/>
              <w:right w:w="8" w:type="dxa"/>
            </w:tcMar>
            <w:vAlign w:val="center"/>
          </w:tcPr>
          <w:p>
            <w:pPr>
              <w:jc w:val="center"/>
              <w:rPr>
                <w:rFonts w:ascii="宋体" w:hAnsi="宋体" w:eastAsia="宋体" w:cs="宋体"/>
                <w:color w:val="000000"/>
              </w:rPr>
            </w:pPr>
            <w:r>
              <w:rPr>
                <w:rFonts w:hint="eastAsia" w:ascii="华文中宋" w:hAnsi="华文中宋" w:eastAsia="华文中宋" w:cs="华文中宋"/>
                <w:color w:val="000000"/>
              </w:rPr>
              <w:t>合计</w:t>
            </w:r>
          </w:p>
        </w:tc>
        <w:tc>
          <w:tcPr>
            <w:tcW w:w="649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792"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556"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677"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1058"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r>
    </w:tbl>
    <w:p>
      <w:pPr>
        <w:rPr>
          <w:rFonts w:ascii="宋体" w:hAnsi="宋体" w:eastAsia="宋体" w:cs="宋体"/>
          <w:color w:val="000000"/>
        </w:rPr>
      </w:pPr>
    </w:p>
    <w:p>
      <w:pPr>
        <w:rPr>
          <w:rFonts w:ascii="宋体" w:hAnsi="宋体" w:eastAsia="宋体" w:cs="宋体"/>
          <w:color w:val="000000"/>
        </w:rPr>
      </w:pPr>
      <w:r>
        <w:rPr>
          <w:rFonts w:hint="eastAsia" w:ascii="宋体" w:hAnsi="宋体" w:eastAsia="宋体" w:cs="宋体"/>
          <w:color w:val="000000"/>
        </w:rPr>
        <w:t>注：本工程不涉及的相关内容不减分</w:t>
      </w:r>
    </w:p>
    <w:p>
      <w:pPr>
        <w:spacing w:line="450" w:lineRule="atLeast"/>
        <w:rPr>
          <w:rFonts w:ascii="宋体" w:hAnsi="宋体" w:eastAsia="宋体" w:cs="宋体"/>
          <w:color w:val="000000"/>
        </w:rPr>
      </w:pPr>
      <w:r>
        <w:rPr>
          <w:rFonts w:ascii="宋体" w:hAnsi="宋体" w:eastAsia="宋体" w:cs="宋体"/>
          <w:color w:val="000000"/>
        </w:rPr>
        <w:t xml:space="preserve"> </w:t>
      </w:r>
      <w:r>
        <w:rPr>
          <w:rFonts w:hint="eastAsia" w:ascii="宋体" w:hAnsi="宋体" w:eastAsia="宋体" w:cs="宋体"/>
          <w:color w:val="000000"/>
        </w:rPr>
        <w:t xml:space="preserve"> </w:t>
      </w:r>
    </w:p>
    <w:p>
      <w:pPr>
        <w:rPr>
          <w:rFonts w:ascii="宋体" w:hAnsi="宋体" w:eastAsia="宋体" w:cs="宋体"/>
          <w:color w:val="000000"/>
        </w:rPr>
      </w:pPr>
    </w:p>
    <w:p>
      <w:pPr>
        <w:spacing w:line="450" w:lineRule="atLeast"/>
        <w:rPr>
          <w:rFonts w:ascii="宋体" w:hAnsi="宋体" w:eastAsia="宋体" w:cs="宋体"/>
          <w:color w:val="000000"/>
        </w:rPr>
      </w:pPr>
    </w:p>
    <w:p>
      <w:pPr>
        <w:spacing w:line="450" w:lineRule="atLeast"/>
        <w:ind w:firstLine="1800" w:firstLineChars="600"/>
        <w:rPr>
          <w:rFonts w:hint="eastAsia" w:ascii="华文中宋" w:hAnsi="华文中宋" w:eastAsia="华文中宋" w:cs="华文中宋"/>
          <w:color w:val="000000"/>
          <w:sz w:val="30"/>
          <w:szCs w:val="30"/>
        </w:rPr>
      </w:pPr>
    </w:p>
    <w:p>
      <w:pPr>
        <w:spacing w:line="450" w:lineRule="atLeast"/>
        <w:ind w:firstLine="1800" w:firstLineChars="600"/>
        <w:rPr>
          <w:rFonts w:hint="eastAsia" w:ascii="华文中宋" w:hAnsi="华文中宋" w:eastAsia="华文中宋" w:cs="华文中宋"/>
          <w:color w:val="000000"/>
          <w:sz w:val="30"/>
          <w:szCs w:val="30"/>
          <w:lang w:val="en-US" w:eastAsia="zh-CN"/>
        </w:rPr>
      </w:pPr>
    </w:p>
    <w:p>
      <w:pPr>
        <w:spacing w:line="450" w:lineRule="atLeast"/>
        <w:ind w:firstLine="1800" w:firstLineChars="600"/>
        <w:rPr>
          <w:rFonts w:hint="eastAsia" w:ascii="华文中宋" w:hAnsi="华文中宋" w:eastAsia="华文中宋" w:cs="华文中宋"/>
          <w:color w:val="000000"/>
          <w:sz w:val="30"/>
          <w:szCs w:val="30"/>
          <w:lang w:val="en-US" w:eastAsia="zh-CN"/>
        </w:rPr>
      </w:pPr>
      <w:r>
        <w:rPr>
          <w:rFonts w:hint="eastAsia" w:ascii="华文中宋" w:hAnsi="华文中宋" w:eastAsia="华文中宋" w:cs="华文中宋"/>
          <w:color w:val="000000"/>
          <w:sz w:val="30"/>
          <w:szCs w:val="30"/>
          <w:lang w:val="en-US" w:eastAsia="zh-CN"/>
        </w:rPr>
        <w:t>二、</w:t>
      </w:r>
      <w:r>
        <w:rPr>
          <w:rFonts w:hint="eastAsia" w:ascii="华文中宋" w:hAnsi="华文中宋" w:eastAsia="华文中宋" w:cs="华文中宋"/>
          <w:color w:val="000000"/>
          <w:sz w:val="30"/>
          <w:szCs w:val="30"/>
        </w:rPr>
        <w:t>施工工地安全内业检查评分</w:t>
      </w:r>
      <w:r>
        <w:rPr>
          <w:rFonts w:hint="eastAsia" w:ascii="华文中宋" w:hAnsi="华文中宋" w:eastAsia="华文中宋" w:cs="华文中宋"/>
          <w:color w:val="000000"/>
          <w:sz w:val="30"/>
          <w:szCs w:val="30"/>
          <w:lang w:val="en-US" w:eastAsia="zh-CN"/>
        </w:rPr>
        <w:t>标准</w:t>
      </w:r>
    </w:p>
    <w:p>
      <w:pPr>
        <w:spacing w:line="450" w:lineRule="atLeast"/>
        <w:ind w:firstLine="2400" w:firstLineChars="800"/>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30"/>
          <w:szCs w:val="30"/>
        </w:rPr>
        <w:t xml:space="preserve">  </w:t>
      </w:r>
      <w:r>
        <w:rPr>
          <w:rFonts w:hint="eastAsia" w:ascii="华文中宋" w:hAnsi="华文中宋" w:eastAsia="华文中宋" w:cs="华文中宋"/>
          <w:color w:val="000000"/>
          <w:sz w:val="28"/>
          <w:szCs w:val="28"/>
        </w:rPr>
        <w:t xml:space="preserve">                                          </w:t>
      </w:r>
    </w:p>
    <w:tbl>
      <w:tblPr>
        <w:tblStyle w:val="6"/>
        <w:tblW w:w="10134" w:type="dxa"/>
        <w:jc w:val="center"/>
        <w:tblCellSpacing w:w="0" w:type="dxa"/>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CellMar>
          <w:top w:w="0" w:type="dxa"/>
          <w:left w:w="0" w:type="dxa"/>
          <w:bottom w:w="0" w:type="dxa"/>
          <w:right w:w="0" w:type="dxa"/>
        </w:tblCellMar>
      </w:tblPr>
      <w:tblGrid>
        <w:gridCol w:w="639"/>
        <w:gridCol w:w="5640"/>
        <w:gridCol w:w="830"/>
        <w:gridCol w:w="785"/>
        <w:gridCol w:w="884"/>
        <w:gridCol w:w="1356"/>
      </w:tblGrid>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blCellSpacing w:w="0" w:type="dxa"/>
          <w:jc w:val="center"/>
        </w:trPr>
        <w:tc>
          <w:tcPr>
            <w:tcW w:w="639" w:type="dxa"/>
            <w:tcBorders>
              <w:tl2br w:val="nil"/>
              <w:tr2bl w:val="nil"/>
            </w:tcBorders>
            <w:noWrap/>
            <w:tcMar>
              <w:top w:w="8" w:type="dxa"/>
              <w:left w:w="8" w:type="dxa"/>
              <w:bottom w:w="8" w:type="dxa"/>
              <w:right w:w="8" w:type="dxa"/>
            </w:tcMar>
            <w:vAlign w:val="center"/>
          </w:tcPr>
          <w:p>
            <w:pPr>
              <w:spacing w:line="450" w:lineRule="atLeast"/>
              <w:jc w:val="center"/>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序号</w:t>
            </w:r>
          </w:p>
        </w:tc>
        <w:tc>
          <w:tcPr>
            <w:tcW w:w="5640" w:type="dxa"/>
            <w:tcBorders>
              <w:tl2br w:val="nil"/>
              <w:tr2bl w:val="nil"/>
            </w:tcBorders>
            <w:noWrap/>
            <w:tcMar>
              <w:top w:w="8" w:type="dxa"/>
              <w:left w:w="8" w:type="dxa"/>
              <w:bottom w:w="8" w:type="dxa"/>
              <w:right w:w="8" w:type="dxa"/>
            </w:tcMar>
            <w:vAlign w:val="center"/>
          </w:tcPr>
          <w:p>
            <w:pPr>
              <w:spacing w:line="450" w:lineRule="atLeast"/>
              <w:ind w:firstLine="1680" w:firstLineChars="60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评</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分</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内</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容</w:t>
            </w:r>
          </w:p>
        </w:tc>
        <w:tc>
          <w:tcPr>
            <w:tcW w:w="830" w:type="dxa"/>
            <w:tcBorders>
              <w:tl2br w:val="nil"/>
              <w:tr2bl w:val="nil"/>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lang w:val="en-US" w:eastAsia="zh-CN"/>
              </w:rPr>
              <w:t>分值</w:t>
            </w:r>
          </w:p>
          <w:p>
            <w:pPr>
              <w:spacing w:line="450" w:lineRule="atLeast"/>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rPr>
              <w:t>15</w:t>
            </w:r>
            <w:r>
              <w:rPr>
                <w:rFonts w:hint="eastAsia" w:ascii="华文中宋" w:hAnsi="华文中宋" w:eastAsia="华文中宋" w:cs="华文中宋"/>
                <w:color w:val="000000"/>
                <w:sz w:val="28"/>
                <w:szCs w:val="28"/>
                <w:lang w:val="en-US" w:eastAsia="zh-CN"/>
              </w:rPr>
              <w:t>分</w:t>
            </w:r>
          </w:p>
        </w:tc>
        <w:tc>
          <w:tcPr>
            <w:tcW w:w="785" w:type="dxa"/>
            <w:tcBorders>
              <w:tl2br w:val="nil"/>
              <w:tr2bl w:val="nil"/>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扣分</w:t>
            </w:r>
          </w:p>
        </w:tc>
        <w:tc>
          <w:tcPr>
            <w:tcW w:w="884" w:type="dxa"/>
            <w:tcBorders>
              <w:tl2br w:val="nil"/>
              <w:tr2bl w:val="nil"/>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得</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分</w:t>
            </w:r>
          </w:p>
        </w:tc>
        <w:tc>
          <w:tcPr>
            <w:tcW w:w="1356" w:type="dxa"/>
            <w:tcBorders>
              <w:tl2br w:val="nil"/>
              <w:tr2bl w:val="nil"/>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备</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注</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799" w:hRule="atLeast"/>
          <w:tblCellSpacing w:w="0" w:type="dxa"/>
          <w:jc w:val="center"/>
        </w:trPr>
        <w:tc>
          <w:tcPr>
            <w:tcW w:w="639" w:type="dxa"/>
            <w:tcBorders>
              <w:tl2br w:val="nil"/>
              <w:tr2bl w:val="nil"/>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1</w:t>
            </w:r>
          </w:p>
        </w:tc>
        <w:tc>
          <w:tcPr>
            <w:tcW w:w="5640"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安全保证体系、组织机构及责任制健全</w:t>
            </w:r>
          </w:p>
        </w:tc>
        <w:tc>
          <w:tcPr>
            <w:tcW w:w="830" w:type="dxa"/>
            <w:tcBorders>
              <w:tl2br w:val="nil"/>
              <w:tr2bl w:val="nil"/>
            </w:tcBorders>
            <w:noWrap/>
            <w:tcMar>
              <w:top w:w="8" w:type="dxa"/>
              <w:left w:w="8" w:type="dxa"/>
              <w:bottom w:w="8" w:type="dxa"/>
              <w:right w:w="8" w:type="dxa"/>
            </w:tcMar>
            <w:vAlign w:val="center"/>
          </w:tcPr>
          <w:p>
            <w:pPr>
              <w:spacing w:line="450" w:lineRule="atLeast"/>
              <w:ind w:firstLine="360" w:firstLineChars="150"/>
              <w:rPr>
                <w:rFonts w:ascii="宋体" w:hAnsi="宋体" w:eastAsia="宋体" w:cs="宋体"/>
                <w:color w:val="000000"/>
              </w:rPr>
            </w:pPr>
            <w:r>
              <w:rPr>
                <w:rFonts w:hint="eastAsia" w:ascii="宋体" w:hAnsi="宋体" w:eastAsia="宋体" w:cs="宋体"/>
                <w:color w:val="000000"/>
              </w:rPr>
              <w:t>3</w:t>
            </w:r>
          </w:p>
        </w:tc>
        <w:tc>
          <w:tcPr>
            <w:tcW w:w="78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884"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1356"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221" w:hRule="atLeast"/>
          <w:tblCellSpacing w:w="0" w:type="dxa"/>
          <w:jc w:val="center"/>
        </w:trPr>
        <w:tc>
          <w:tcPr>
            <w:tcW w:w="639" w:type="dxa"/>
            <w:tcBorders>
              <w:tl2br w:val="nil"/>
              <w:tr2bl w:val="nil"/>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2</w:t>
            </w:r>
          </w:p>
        </w:tc>
        <w:tc>
          <w:tcPr>
            <w:tcW w:w="5640"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安全文明施工措施费单列，使用有计划，有支付申请，做到专款专用，相关台账齐全</w:t>
            </w:r>
          </w:p>
        </w:tc>
        <w:tc>
          <w:tcPr>
            <w:tcW w:w="830" w:type="dxa"/>
            <w:tcBorders>
              <w:tl2br w:val="nil"/>
              <w:tr2bl w:val="nil"/>
            </w:tcBorders>
            <w:noWrap/>
            <w:tcMar>
              <w:top w:w="8" w:type="dxa"/>
              <w:left w:w="8" w:type="dxa"/>
              <w:bottom w:w="8" w:type="dxa"/>
              <w:right w:w="8" w:type="dxa"/>
            </w:tcMar>
            <w:vAlign w:val="center"/>
          </w:tcPr>
          <w:p>
            <w:pPr>
              <w:spacing w:line="450" w:lineRule="atLeast"/>
              <w:ind w:firstLine="360" w:firstLineChars="150"/>
              <w:rPr>
                <w:rFonts w:ascii="宋体" w:hAnsi="宋体" w:eastAsia="宋体" w:cs="宋体"/>
                <w:color w:val="000000"/>
              </w:rPr>
            </w:pPr>
            <w:r>
              <w:rPr>
                <w:rFonts w:ascii="宋体" w:hAnsi="宋体" w:eastAsia="宋体" w:cs="宋体"/>
                <w:color w:val="000000"/>
              </w:rPr>
              <w:t>2</w:t>
            </w:r>
          </w:p>
        </w:tc>
        <w:tc>
          <w:tcPr>
            <w:tcW w:w="78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884"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1356"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651" w:hRule="atLeast"/>
          <w:tblCellSpacing w:w="0" w:type="dxa"/>
          <w:jc w:val="center"/>
        </w:trPr>
        <w:tc>
          <w:tcPr>
            <w:tcW w:w="639" w:type="dxa"/>
            <w:tcBorders>
              <w:tl2br w:val="nil"/>
              <w:tr2bl w:val="nil"/>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3</w:t>
            </w:r>
          </w:p>
        </w:tc>
        <w:tc>
          <w:tcPr>
            <w:tcW w:w="5640"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施工组织设计安全方案及临时用电等齐全</w:t>
            </w:r>
          </w:p>
        </w:tc>
        <w:tc>
          <w:tcPr>
            <w:tcW w:w="830" w:type="dxa"/>
            <w:tcBorders>
              <w:tl2br w:val="nil"/>
              <w:tr2bl w:val="nil"/>
            </w:tcBorders>
            <w:noWrap/>
            <w:tcMar>
              <w:top w:w="8" w:type="dxa"/>
              <w:left w:w="8" w:type="dxa"/>
              <w:bottom w:w="8" w:type="dxa"/>
              <w:right w:w="8" w:type="dxa"/>
            </w:tcMar>
            <w:vAlign w:val="center"/>
          </w:tcPr>
          <w:p>
            <w:pPr>
              <w:spacing w:line="450" w:lineRule="atLeast"/>
              <w:ind w:firstLine="360" w:firstLineChars="150"/>
              <w:rPr>
                <w:rFonts w:ascii="宋体" w:hAnsi="宋体" w:eastAsia="宋体" w:cs="宋体"/>
                <w:color w:val="000000"/>
              </w:rPr>
            </w:pPr>
            <w:r>
              <w:rPr>
                <w:rFonts w:hint="eastAsia" w:ascii="宋体" w:hAnsi="宋体" w:eastAsia="宋体" w:cs="宋体"/>
                <w:color w:val="000000"/>
              </w:rPr>
              <w:t>2</w:t>
            </w:r>
          </w:p>
        </w:tc>
        <w:tc>
          <w:tcPr>
            <w:tcW w:w="78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884"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1356"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728" w:hRule="atLeast"/>
          <w:tblCellSpacing w:w="0" w:type="dxa"/>
          <w:jc w:val="center"/>
        </w:trPr>
        <w:tc>
          <w:tcPr>
            <w:tcW w:w="639" w:type="dxa"/>
            <w:tcBorders>
              <w:tl2br w:val="nil"/>
              <w:tr2bl w:val="nil"/>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4</w:t>
            </w:r>
          </w:p>
        </w:tc>
        <w:tc>
          <w:tcPr>
            <w:tcW w:w="5640"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特种作业人员施工机械登记备案等相关资料齐全</w:t>
            </w:r>
          </w:p>
        </w:tc>
        <w:tc>
          <w:tcPr>
            <w:tcW w:w="830" w:type="dxa"/>
            <w:tcBorders>
              <w:tl2br w:val="nil"/>
              <w:tr2bl w:val="nil"/>
            </w:tcBorders>
            <w:noWrap/>
            <w:tcMar>
              <w:top w:w="8" w:type="dxa"/>
              <w:left w:w="8" w:type="dxa"/>
              <w:bottom w:w="8" w:type="dxa"/>
              <w:right w:w="8" w:type="dxa"/>
            </w:tcMar>
            <w:vAlign w:val="center"/>
          </w:tcPr>
          <w:p>
            <w:pPr>
              <w:spacing w:line="450" w:lineRule="atLeast"/>
              <w:ind w:firstLine="360" w:firstLineChars="150"/>
              <w:rPr>
                <w:rFonts w:ascii="宋体" w:hAnsi="宋体" w:eastAsia="宋体" w:cs="宋体"/>
                <w:color w:val="000000"/>
              </w:rPr>
            </w:pPr>
            <w:r>
              <w:rPr>
                <w:rFonts w:hint="eastAsia" w:ascii="宋体" w:hAnsi="宋体" w:eastAsia="宋体" w:cs="宋体"/>
                <w:color w:val="000000"/>
              </w:rPr>
              <w:t>2</w:t>
            </w:r>
          </w:p>
        </w:tc>
        <w:tc>
          <w:tcPr>
            <w:tcW w:w="78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884"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1356"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641" w:hRule="atLeast"/>
          <w:tblCellSpacing w:w="0" w:type="dxa"/>
          <w:jc w:val="center"/>
        </w:trPr>
        <w:tc>
          <w:tcPr>
            <w:tcW w:w="639" w:type="dxa"/>
            <w:tcBorders>
              <w:tl2br w:val="nil"/>
              <w:tr2bl w:val="nil"/>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5</w:t>
            </w:r>
          </w:p>
        </w:tc>
        <w:tc>
          <w:tcPr>
            <w:tcW w:w="5640"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防汛防</w:t>
            </w:r>
            <w:r>
              <w:rPr>
                <w:rFonts w:hint="eastAsia" w:ascii="宋体" w:hAnsi="宋体" w:eastAsia="宋体" w:cs="宋体"/>
                <w:color w:val="000000"/>
              </w:rPr>
              <w:t>风</w:t>
            </w:r>
            <w:r>
              <w:rPr>
                <w:rFonts w:ascii="宋体" w:hAnsi="宋体" w:eastAsia="宋体" w:cs="宋体"/>
                <w:color w:val="000000"/>
              </w:rPr>
              <w:t>、深基坑作业、动火等各类预案齐全</w:t>
            </w:r>
          </w:p>
        </w:tc>
        <w:tc>
          <w:tcPr>
            <w:tcW w:w="830" w:type="dxa"/>
            <w:tcBorders>
              <w:tl2br w:val="nil"/>
              <w:tr2bl w:val="nil"/>
            </w:tcBorders>
            <w:noWrap/>
            <w:tcMar>
              <w:top w:w="8" w:type="dxa"/>
              <w:left w:w="8" w:type="dxa"/>
              <w:bottom w:w="8" w:type="dxa"/>
              <w:right w:w="8" w:type="dxa"/>
            </w:tcMar>
            <w:vAlign w:val="center"/>
          </w:tcPr>
          <w:p>
            <w:pPr>
              <w:spacing w:line="450" w:lineRule="atLeast"/>
              <w:ind w:firstLine="360" w:firstLineChars="150"/>
              <w:rPr>
                <w:rFonts w:ascii="宋体" w:hAnsi="宋体" w:eastAsia="宋体" w:cs="宋体"/>
                <w:color w:val="000000"/>
              </w:rPr>
            </w:pPr>
            <w:r>
              <w:rPr>
                <w:rFonts w:hint="eastAsia" w:ascii="宋体" w:hAnsi="宋体" w:eastAsia="宋体" w:cs="宋体"/>
                <w:color w:val="000000"/>
              </w:rPr>
              <w:t>2</w:t>
            </w:r>
          </w:p>
        </w:tc>
        <w:tc>
          <w:tcPr>
            <w:tcW w:w="78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884"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1356"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739" w:hRule="atLeast"/>
          <w:tblCellSpacing w:w="0" w:type="dxa"/>
          <w:jc w:val="center"/>
        </w:trPr>
        <w:tc>
          <w:tcPr>
            <w:tcW w:w="639" w:type="dxa"/>
            <w:tcBorders>
              <w:tl2br w:val="nil"/>
              <w:tr2bl w:val="nil"/>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6</w:t>
            </w:r>
          </w:p>
        </w:tc>
        <w:tc>
          <w:tcPr>
            <w:tcW w:w="5640"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消防器材、临时用电、施工机械等检查记录齐全</w:t>
            </w:r>
          </w:p>
        </w:tc>
        <w:tc>
          <w:tcPr>
            <w:tcW w:w="830" w:type="dxa"/>
            <w:tcBorders>
              <w:tl2br w:val="nil"/>
              <w:tr2bl w:val="nil"/>
            </w:tcBorders>
            <w:noWrap/>
            <w:tcMar>
              <w:top w:w="8" w:type="dxa"/>
              <w:left w:w="8" w:type="dxa"/>
              <w:bottom w:w="8" w:type="dxa"/>
              <w:right w:w="8" w:type="dxa"/>
            </w:tcMar>
            <w:vAlign w:val="center"/>
          </w:tcPr>
          <w:p>
            <w:pPr>
              <w:spacing w:line="450" w:lineRule="atLeast"/>
              <w:ind w:firstLine="360" w:firstLineChars="150"/>
              <w:rPr>
                <w:rFonts w:ascii="宋体" w:hAnsi="宋体" w:eastAsia="宋体" w:cs="宋体"/>
                <w:color w:val="000000"/>
              </w:rPr>
            </w:pPr>
            <w:r>
              <w:rPr>
                <w:rFonts w:hint="eastAsia" w:ascii="宋体" w:hAnsi="宋体" w:eastAsia="宋体" w:cs="宋体"/>
                <w:color w:val="000000"/>
              </w:rPr>
              <w:t>2</w:t>
            </w:r>
          </w:p>
        </w:tc>
        <w:tc>
          <w:tcPr>
            <w:tcW w:w="78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884"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1356"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684" w:hRule="atLeast"/>
          <w:tblCellSpacing w:w="0" w:type="dxa"/>
          <w:jc w:val="center"/>
        </w:trPr>
        <w:tc>
          <w:tcPr>
            <w:tcW w:w="639" w:type="dxa"/>
            <w:tcBorders>
              <w:tl2br w:val="nil"/>
              <w:tr2bl w:val="nil"/>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7</w:t>
            </w:r>
          </w:p>
        </w:tc>
        <w:tc>
          <w:tcPr>
            <w:tcW w:w="5640"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动火审批制度和审批手续齐全</w:t>
            </w:r>
          </w:p>
        </w:tc>
        <w:tc>
          <w:tcPr>
            <w:tcW w:w="830" w:type="dxa"/>
            <w:tcBorders>
              <w:tl2br w:val="nil"/>
              <w:tr2bl w:val="nil"/>
            </w:tcBorders>
            <w:noWrap/>
            <w:tcMar>
              <w:top w:w="8" w:type="dxa"/>
              <w:left w:w="8" w:type="dxa"/>
              <w:bottom w:w="8" w:type="dxa"/>
              <w:right w:w="8" w:type="dxa"/>
            </w:tcMar>
            <w:vAlign w:val="center"/>
          </w:tcPr>
          <w:p>
            <w:pPr>
              <w:spacing w:line="450" w:lineRule="atLeast"/>
              <w:ind w:firstLine="360" w:firstLineChars="150"/>
              <w:rPr>
                <w:rFonts w:ascii="宋体" w:hAnsi="宋体" w:eastAsia="宋体" w:cs="宋体"/>
                <w:color w:val="000000"/>
              </w:rPr>
            </w:pPr>
            <w:r>
              <w:rPr>
                <w:rFonts w:ascii="宋体" w:hAnsi="宋体" w:eastAsia="宋体" w:cs="宋体"/>
                <w:color w:val="000000"/>
              </w:rPr>
              <w:t>2</w:t>
            </w:r>
          </w:p>
        </w:tc>
        <w:tc>
          <w:tcPr>
            <w:tcW w:w="78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884"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1356"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845" w:hRule="atLeast"/>
          <w:tblCellSpacing w:w="0" w:type="dxa"/>
          <w:jc w:val="center"/>
        </w:trPr>
        <w:tc>
          <w:tcPr>
            <w:tcW w:w="639" w:type="dxa"/>
            <w:tcBorders>
              <w:tl2br w:val="nil"/>
              <w:tr2bl w:val="nil"/>
            </w:tcBorders>
            <w:noWrap/>
            <w:tcMar>
              <w:top w:w="8" w:type="dxa"/>
              <w:left w:w="8" w:type="dxa"/>
              <w:bottom w:w="8" w:type="dxa"/>
              <w:right w:w="8" w:type="dxa"/>
            </w:tcMar>
            <w:vAlign w:val="center"/>
          </w:tcPr>
          <w:p>
            <w:pPr>
              <w:jc w:val="center"/>
              <w:rPr>
                <w:rFonts w:ascii="宋体" w:hAnsi="宋体" w:eastAsia="宋体" w:cs="宋体"/>
                <w:color w:val="000000"/>
              </w:rPr>
            </w:pPr>
            <w:r>
              <w:rPr>
                <w:rFonts w:hint="eastAsia" w:ascii="宋体" w:hAnsi="宋体" w:eastAsia="宋体" w:cs="宋体"/>
                <w:color w:val="000000"/>
              </w:rPr>
              <w:t>合计</w:t>
            </w:r>
          </w:p>
        </w:tc>
        <w:tc>
          <w:tcPr>
            <w:tcW w:w="5640"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830"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78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884"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1356"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r>
    </w:tbl>
    <w:p>
      <w:pPr>
        <w:rPr>
          <w:rFonts w:ascii="宋体" w:hAnsi="宋体" w:eastAsia="宋体" w:cs="宋体"/>
          <w:color w:val="000000"/>
        </w:rPr>
      </w:pPr>
      <w:r>
        <w:rPr>
          <w:rFonts w:hint="eastAsia" w:ascii="宋体" w:hAnsi="宋体" w:eastAsia="宋体" w:cs="宋体"/>
          <w:color w:val="000000"/>
        </w:rPr>
        <w:t>注：本工程不涉及的相关内容不减分</w:t>
      </w:r>
    </w:p>
    <w:p>
      <w:pPr>
        <w:rPr>
          <w:rFonts w:ascii="宋体" w:hAnsi="宋体" w:eastAsia="宋体" w:cs="宋体"/>
          <w:color w:val="000000"/>
        </w:rPr>
      </w:pPr>
    </w:p>
    <w:p>
      <w:pPr>
        <w:spacing w:line="450" w:lineRule="atLeast"/>
        <w:ind w:firstLine="240" w:firstLineChars="100"/>
        <w:rPr>
          <w:rFonts w:ascii="宋体" w:hAnsi="宋体" w:eastAsia="宋体" w:cs="宋体"/>
          <w:color w:val="000000"/>
        </w:rPr>
      </w:pPr>
    </w:p>
    <w:p>
      <w:pPr>
        <w:spacing w:line="450" w:lineRule="atLeast"/>
        <w:ind w:firstLine="1800" w:firstLineChars="600"/>
        <w:rPr>
          <w:rFonts w:hint="eastAsia" w:ascii="华文中宋" w:hAnsi="华文中宋" w:eastAsia="华文中宋" w:cs="华文中宋"/>
          <w:b w:val="0"/>
          <w:bCs w:val="0"/>
          <w:color w:val="000000"/>
          <w:sz w:val="30"/>
          <w:szCs w:val="30"/>
        </w:rPr>
      </w:pPr>
    </w:p>
    <w:p>
      <w:pPr>
        <w:spacing w:line="450" w:lineRule="atLeast"/>
        <w:ind w:firstLine="1800" w:firstLineChars="600"/>
        <w:rPr>
          <w:rFonts w:hint="eastAsia" w:ascii="华文中宋" w:hAnsi="华文中宋" w:eastAsia="华文中宋" w:cs="华文中宋"/>
          <w:b w:val="0"/>
          <w:bCs w:val="0"/>
          <w:color w:val="000000"/>
          <w:sz w:val="30"/>
          <w:szCs w:val="30"/>
        </w:rPr>
      </w:pPr>
    </w:p>
    <w:p>
      <w:pPr>
        <w:spacing w:line="450" w:lineRule="atLeast"/>
        <w:ind w:firstLine="1800" w:firstLineChars="600"/>
        <w:rPr>
          <w:rFonts w:hint="eastAsia" w:ascii="华文中宋" w:hAnsi="华文中宋" w:eastAsia="华文中宋" w:cs="华文中宋"/>
          <w:b w:val="0"/>
          <w:bCs w:val="0"/>
          <w:color w:val="000000"/>
          <w:sz w:val="30"/>
          <w:szCs w:val="30"/>
        </w:rPr>
      </w:pPr>
    </w:p>
    <w:p>
      <w:pPr>
        <w:spacing w:line="450" w:lineRule="atLeast"/>
        <w:ind w:firstLine="2100" w:firstLineChars="700"/>
        <w:rPr>
          <w:rFonts w:hint="eastAsia" w:ascii="华文中宋" w:hAnsi="华文中宋" w:eastAsia="华文中宋" w:cs="华文中宋"/>
          <w:color w:val="000000"/>
          <w:sz w:val="30"/>
          <w:szCs w:val="30"/>
          <w:lang w:val="en-US" w:eastAsia="zh-CN"/>
        </w:rPr>
      </w:pPr>
    </w:p>
    <w:p>
      <w:pPr>
        <w:spacing w:line="450" w:lineRule="atLeast"/>
        <w:ind w:firstLine="2100" w:firstLineChars="700"/>
        <w:rPr>
          <w:rFonts w:hint="eastAsia" w:ascii="华文中宋" w:hAnsi="华文中宋" w:eastAsia="华文中宋" w:cs="华文中宋"/>
          <w:color w:val="000000"/>
          <w:sz w:val="30"/>
          <w:szCs w:val="30"/>
          <w:lang w:val="en-US" w:eastAsia="zh-CN"/>
        </w:rPr>
      </w:pPr>
    </w:p>
    <w:p>
      <w:pPr>
        <w:numPr>
          <w:ilvl w:val="0"/>
          <w:numId w:val="8"/>
        </w:numPr>
        <w:spacing w:line="450" w:lineRule="atLeast"/>
        <w:ind w:firstLine="2100" w:firstLineChars="700"/>
        <w:rPr>
          <w:rFonts w:hint="eastAsia" w:ascii="华文中宋" w:hAnsi="华文中宋" w:eastAsia="华文中宋" w:cs="华文中宋"/>
          <w:color w:val="000000"/>
          <w:sz w:val="30"/>
          <w:szCs w:val="30"/>
          <w:lang w:val="en-US" w:eastAsia="zh-CN"/>
        </w:rPr>
      </w:pPr>
      <w:r>
        <w:rPr>
          <w:rFonts w:hint="eastAsia" w:ascii="华文中宋" w:hAnsi="华文中宋" w:eastAsia="华文中宋" w:cs="华文中宋"/>
          <w:color w:val="000000"/>
          <w:sz w:val="30"/>
          <w:szCs w:val="30"/>
        </w:rPr>
        <w:t>施工工地文明现场检查评分</w:t>
      </w:r>
      <w:r>
        <w:rPr>
          <w:rFonts w:hint="eastAsia" w:ascii="华文中宋" w:hAnsi="华文中宋" w:eastAsia="华文中宋" w:cs="华文中宋"/>
          <w:color w:val="000000"/>
          <w:sz w:val="30"/>
          <w:szCs w:val="30"/>
          <w:lang w:val="en-US" w:eastAsia="zh-CN"/>
        </w:rPr>
        <w:t>标准</w:t>
      </w:r>
    </w:p>
    <w:p>
      <w:pPr>
        <w:numPr>
          <w:ilvl w:val="0"/>
          <w:numId w:val="0"/>
        </w:numPr>
        <w:spacing w:line="450" w:lineRule="atLeast"/>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rPr>
        <w:t xml:space="preserve">                                  </w:t>
      </w:r>
    </w:p>
    <w:tbl>
      <w:tblPr>
        <w:tblStyle w:val="6"/>
        <w:tblW w:w="9993" w:type="dxa"/>
        <w:jc w:val="center"/>
        <w:tblCellSpacing w:w="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654"/>
        <w:gridCol w:w="1301"/>
        <w:gridCol w:w="4233"/>
        <w:gridCol w:w="872"/>
        <w:gridCol w:w="731"/>
        <w:gridCol w:w="928"/>
        <w:gridCol w:w="1274"/>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jc w:val="center"/>
              <w:rPr>
                <w:rFonts w:hint="eastAsia" w:ascii="华文中宋" w:hAnsi="华文中宋" w:eastAsia="华文中宋" w:cs="华文中宋"/>
                <w:color w:val="000000"/>
              </w:rPr>
            </w:pPr>
            <w:r>
              <w:rPr>
                <w:rFonts w:hint="eastAsia" w:ascii="华文中宋" w:hAnsi="华文中宋" w:eastAsia="华文中宋" w:cs="华文中宋"/>
                <w:color w:val="000000"/>
              </w:rPr>
              <w:t>序号</w:t>
            </w:r>
          </w:p>
        </w:tc>
        <w:tc>
          <w:tcPr>
            <w:tcW w:w="5534"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1920" w:firstLineChars="800"/>
              <w:rPr>
                <w:rFonts w:hint="eastAsia" w:ascii="华文中宋" w:hAnsi="华文中宋" w:eastAsia="华文中宋" w:cs="华文中宋"/>
                <w:color w:val="000000"/>
              </w:rPr>
            </w:pPr>
            <w:r>
              <w:rPr>
                <w:rFonts w:hint="eastAsia" w:ascii="华文中宋" w:hAnsi="华文中宋" w:eastAsia="华文中宋" w:cs="华文中宋"/>
                <w:color w:val="000000"/>
              </w:rPr>
              <w:t>评</w:t>
            </w:r>
            <w:r>
              <w:rPr>
                <w:rFonts w:hint="eastAsia" w:ascii="华文中宋" w:hAnsi="华文中宋" w:eastAsia="华文中宋" w:cs="华文中宋"/>
                <w:color w:val="000000"/>
                <w:lang w:val="en-US" w:eastAsia="zh-CN"/>
              </w:rPr>
              <w:t xml:space="preserve">  </w:t>
            </w:r>
            <w:r>
              <w:rPr>
                <w:rFonts w:hint="eastAsia" w:ascii="华文中宋" w:hAnsi="华文中宋" w:eastAsia="华文中宋" w:cs="华文中宋"/>
                <w:color w:val="000000"/>
              </w:rPr>
              <w:t>分</w:t>
            </w:r>
            <w:r>
              <w:rPr>
                <w:rFonts w:hint="eastAsia" w:ascii="华文中宋" w:hAnsi="华文中宋" w:eastAsia="华文中宋" w:cs="华文中宋"/>
                <w:color w:val="000000"/>
                <w:lang w:val="en-US" w:eastAsia="zh-CN"/>
              </w:rPr>
              <w:t xml:space="preserve">  </w:t>
            </w:r>
            <w:r>
              <w:rPr>
                <w:rFonts w:hint="eastAsia" w:ascii="华文中宋" w:hAnsi="华文中宋" w:eastAsia="华文中宋" w:cs="华文中宋"/>
                <w:color w:val="000000"/>
              </w:rPr>
              <w:t>内</w:t>
            </w:r>
            <w:r>
              <w:rPr>
                <w:rFonts w:hint="eastAsia" w:ascii="华文中宋" w:hAnsi="华文中宋" w:eastAsia="华文中宋" w:cs="华文中宋"/>
                <w:color w:val="000000"/>
                <w:lang w:val="en-US" w:eastAsia="zh-CN"/>
              </w:rPr>
              <w:t xml:space="preserve">  </w:t>
            </w:r>
            <w:r>
              <w:rPr>
                <w:rFonts w:hint="eastAsia" w:ascii="华文中宋" w:hAnsi="华文中宋" w:eastAsia="华文中宋" w:cs="华文中宋"/>
                <w:color w:val="000000"/>
              </w:rPr>
              <w:t>容</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lang w:val="en-US" w:eastAsia="zh-CN"/>
              </w:rPr>
            </w:pPr>
            <w:r>
              <w:rPr>
                <w:rFonts w:hint="eastAsia" w:ascii="华文中宋" w:hAnsi="华文中宋" w:eastAsia="华文中宋" w:cs="华文中宋"/>
                <w:color w:val="000000"/>
                <w:lang w:val="en-US" w:eastAsia="zh-CN"/>
              </w:rPr>
              <w:t>分值</w:t>
            </w:r>
          </w:p>
          <w:p>
            <w:pPr>
              <w:spacing w:line="450" w:lineRule="atLeast"/>
              <w:rPr>
                <w:rFonts w:hint="eastAsia" w:ascii="华文中宋" w:hAnsi="华文中宋" w:eastAsia="华文中宋" w:cs="华文中宋"/>
                <w:color w:val="000000"/>
                <w:lang w:val="en-US" w:eastAsia="zh-CN"/>
              </w:rPr>
            </w:pPr>
            <w:r>
              <w:rPr>
                <w:rFonts w:hint="eastAsia" w:ascii="华文中宋" w:hAnsi="华文中宋" w:eastAsia="华文中宋" w:cs="华文中宋"/>
                <w:color w:val="000000"/>
              </w:rPr>
              <w:t>35</w:t>
            </w:r>
            <w:r>
              <w:rPr>
                <w:rFonts w:hint="eastAsia" w:ascii="华文中宋" w:hAnsi="华文中宋" w:eastAsia="华文中宋" w:cs="华文中宋"/>
                <w:color w:val="000000"/>
                <w:lang w:val="en-US" w:eastAsia="zh-CN"/>
              </w:rPr>
              <w:t>分</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rPr>
            </w:pPr>
            <w:r>
              <w:rPr>
                <w:rFonts w:hint="eastAsia" w:ascii="华文中宋" w:hAnsi="华文中宋" w:eastAsia="华文中宋" w:cs="华文中宋"/>
                <w:color w:val="000000"/>
              </w:rPr>
              <w:t>扣分</w:t>
            </w: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rPr>
            </w:pPr>
            <w:r>
              <w:rPr>
                <w:rFonts w:hint="eastAsia" w:ascii="华文中宋" w:hAnsi="华文中宋" w:eastAsia="华文中宋" w:cs="华文中宋"/>
                <w:color w:val="000000"/>
              </w:rPr>
              <w:t>得分</w:t>
            </w:r>
          </w:p>
        </w:tc>
        <w:tc>
          <w:tcPr>
            <w:tcW w:w="12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rPr>
            </w:pPr>
            <w:r>
              <w:rPr>
                <w:rFonts w:hint="eastAsia" w:ascii="华文中宋" w:hAnsi="华文中宋" w:eastAsia="华文中宋" w:cs="华文中宋"/>
                <w:color w:val="000000"/>
              </w:rPr>
              <w:t>备注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1</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场地挂牌及人员管理</w:t>
            </w: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现场设置“五牌一图”</w:t>
            </w:r>
            <w:r>
              <w:rPr>
                <w:rFonts w:hint="eastAsia" w:ascii="宋体" w:hAnsi="宋体" w:eastAsia="宋体" w:cs="宋体"/>
                <w:color w:val="000000"/>
              </w:rPr>
              <w:t>，</w:t>
            </w:r>
            <w:r>
              <w:rPr>
                <w:rFonts w:ascii="宋体" w:hAnsi="宋体" w:eastAsia="宋体" w:cs="宋体"/>
                <w:color w:val="000000"/>
              </w:rPr>
              <w:t>制作</w:t>
            </w:r>
            <w:r>
              <w:rPr>
                <w:rFonts w:hint="eastAsia" w:ascii="宋体" w:hAnsi="宋体" w:eastAsia="宋体" w:cs="宋体"/>
                <w:color w:val="000000"/>
              </w:rPr>
              <w:t>符合</w:t>
            </w:r>
            <w:r>
              <w:rPr>
                <w:rFonts w:ascii="宋体" w:hAnsi="宋体" w:eastAsia="宋体" w:cs="宋体"/>
                <w:color w:val="000000"/>
              </w:rPr>
              <w:t>标准</w:t>
            </w:r>
            <w:r>
              <w:rPr>
                <w:rFonts w:hint="eastAsia" w:ascii="宋体" w:hAnsi="宋体" w:eastAsia="宋体" w:cs="宋体"/>
                <w:color w:val="000000"/>
              </w:rPr>
              <w:t>、</w:t>
            </w:r>
            <w:r>
              <w:rPr>
                <w:rFonts w:ascii="宋体" w:hAnsi="宋体" w:eastAsia="宋体" w:cs="宋体"/>
                <w:color w:val="000000"/>
              </w:rPr>
              <w:t>内容齐全</w:t>
            </w:r>
            <w:r>
              <w:rPr>
                <w:rFonts w:hint="eastAsia" w:ascii="宋体" w:hAnsi="宋体" w:eastAsia="宋体" w:cs="宋体"/>
                <w:color w:val="000000"/>
              </w:rPr>
              <w:t>、</w:t>
            </w:r>
            <w:r>
              <w:rPr>
                <w:rFonts w:ascii="宋体" w:hAnsi="宋体" w:eastAsia="宋体" w:cs="宋体"/>
                <w:color w:val="000000"/>
              </w:rPr>
              <w:t>位置合理且醒目</w:t>
            </w:r>
            <w:r>
              <w:rPr>
                <w:rFonts w:hint="eastAsia" w:ascii="宋体" w:hAnsi="宋体" w:eastAsia="宋体" w:cs="宋体"/>
                <w:color w:val="000000"/>
              </w:rPr>
              <w:t>。</w:t>
            </w:r>
            <w:r>
              <w:rPr>
                <w:rFonts w:ascii="宋体" w:hAnsi="宋体" w:eastAsia="宋体" w:cs="宋体"/>
                <w:color w:val="000000"/>
              </w:rPr>
              <w:t>施工人员进入施工现场佩戴安全帽</w:t>
            </w:r>
            <w:r>
              <w:rPr>
                <w:rFonts w:hint="eastAsia" w:ascii="宋体" w:hAnsi="宋体" w:eastAsia="宋体" w:cs="宋体"/>
                <w:color w:val="000000"/>
              </w:rPr>
              <w:t>（无要求的不减分）</w:t>
            </w:r>
            <w:r>
              <w:rPr>
                <w:rFonts w:ascii="宋体" w:hAnsi="宋体" w:eastAsia="宋体" w:cs="宋体"/>
                <w:color w:val="000000"/>
              </w:rPr>
              <w:t>和工作卡</w:t>
            </w:r>
            <w:r>
              <w:rPr>
                <w:rFonts w:hint="eastAsia" w:ascii="宋体" w:hAnsi="宋体" w:eastAsia="宋体" w:cs="宋体"/>
                <w:color w:val="000000"/>
              </w:rPr>
              <w:t>。</w:t>
            </w:r>
            <w:r>
              <w:rPr>
                <w:rFonts w:hint="eastAsia"/>
              </w:rPr>
              <w:t>创建</w:t>
            </w:r>
            <w:r>
              <w:rPr>
                <w:rFonts w:hint="eastAsia" w:eastAsia="宋体"/>
              </w:rPr>
              <w:t>文明工地</w:t>
            </w:r>
            <w:r>
              <w:rPr>
                <w:rFonts w:hint="eastAsia"/>
              </w:rPr>
              <w:t>工程的告示牌</w:t>
            </w:r>
            <w:r>
              <w:rPr>
                <w:rFonts w:hint="eastAsia" w:eastAsia="宋体"/>
              </w:rPr>
              <w:t>。</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360" w:firstLineChars="150"/>
              <w:rPr>
                <w:rFonts w:ascii="宋体" w:hAnsi="宋体" w:eastAsia="宋体" w:cs="宋体"/>
                <w:color w:val="000000"/>
              </w:rPr>
            </w:pPr>
            <w:r>
              <w:rPr>
                <w:rFonts w:hint="eastAsia" w:ascii="宋体" w:hAnsi="宋体" w:eastAsia="宋体" w:cs="宋体"/>
                <w:color w:val="000000"/>
              </w:rPr>
              <w:t>10</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12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2</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围档和大门</w:t>
            </w: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围档统一、连续、稳固、整洁、美观</w:t>
            </w:r>
            <w:r>
              <w:rPr>
                <w:rFonts w:hint="eastAsia" w:ascii="宋体" w:hAnsi="宋体" w:eastAsia="宋体" w:cs="宋体"/>
                <w:color w:val="000000"/>
              </w:rPr>
              <w:t>。</w:t>
            </w:r>
            <w:r>
              <w:rPr>
                <w:rFonts w:ascii="宋体" w:hAnsi="宋体" w:eastAsia="宋体" w:cs="宋体"/>
                <w:color w:val="000000"/>
              </w:rPr>
              <w:t>大门设置符合标准，有门卫制度和门卫人员</w:t>
            </w:r>
            <w:r>
              <w:rPr>
                <w:rFonts w:hint="eastAsia" w:ascii="宋体" w:hAnsi="宋体" w:eastAsia="宋体" w:cs="宋体"/>
                <w:color w:val="000000"/>
              </w:rPr>
              <w:t>（不具备条件的不减分）。</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360" w:firstLineChars="150"/>
              <w:rPr>
                <w:rFonts w:ascii="宋体" w:hAnsi="宋体" w:eastAsia="宋体" w:cs="宋体"/>
                <w:color w:val="000000"/>
              </w:rPr>
            </w:pPr>
            <w:r>
              <w:rPr>
                <w:rFonts w:hint="eastAsia" w:ascii="宋体" w:hAnsi="宋体" w:eastAsia="宋体" w:cs="宋体"/>
                <w:color w:val="000000"/>
              </w:rPr>
              <w:t>6</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12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3</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形象标识</w:t>
            </w: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工地办公室、生活区形象标识统一规范</w:t>
            </w:r>
            <w:r>
              <w:rPr>
                <w:rFonts w:hint="eastAsia" w:ascii="宋体" w:hAnsi="宋体" w:eastAsia="宋体" w:cs="宋体"/>
                <w:color w:val="000000"/>
              </w:rPr>
              <w:t>（无以上情况的不减分）。</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360" w:firstLineChars="150"/>
              <w:rPr>
                <w:rFonts w:ascii="宋体" w:hAnsi="宋体" w:eastAsia="宋体" w:cs="宋体"/>
                <w:color w:val="000000"/>
              </w:rPr>
            </w:pPr>
            <w:r>
              <w:rPr>
                <w:rFonts w:ascii="宋体" w:hAnsi="宋体" w:eastAsia="宋体" w:cs="宋体"/>
                <w:color w:val="000000"/>
              </w:rPr>
              <w:t>3</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12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4</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三通一平</w:t>
            </w: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施工现场必须做到三通一平，排水畅通；</w:t>
            </w:r>
            <w:r>
              <w:rPr>
                <w:rFonts w:hint="eastAsia" w:ascii="宋体" w:hAnsi="宋体" w:eastAsia="宋体" w:cs="宋体"/>
                <w:color w:val="000000"/>
              </w:rPr>
              <w:t>生产垃圾及时清运、施工用水无浪费溢流，</w:t>
            </w:r>
            <w:r>
              <w:rPr>
                <w:rFonts w:ascii="宋体" w:hAnsi="宋体" w:eastAsia="宋体" w:cs="宋体"/>
                <w:color w:val="000000"/>
              </w:rPr>
              <w:t>并做到工完、料尽、场地清</w:t>
            </w:r>
            <w:r>
              <w:rPr>
                <w:rFonts w:hint="eastAsia" w:ascii="宋体" w:hAnsi="宋体" w:eastAsia="宋体" w:cs="宋体"/>
                <w:color w:val="000000"/>
              </w:rPr>
              <w:t>。</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360" w:firstLineChars="150"/>
              <w:rPr>
                <w:rFonts w:ascii="宋体" w:hAnsi="宋体" w:eastAsia="宋体" w:cs="宋体"/>
                <w:color w:val="000000"/>
              </w:rPr>
            </w:pPr>
            <w:r>
              <w:rPr>
                <w:rFonts w:hint="eastAsia" w:ascii="宋体" w:hAnsi="宋体" w:eastAsia="宋体" w:cs="宋体"/>
                <w:color w:val="000000"/>
              </w:rPr>
              <w:t>5</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12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5</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场容场貌</w:t>
            </w: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hint="eastAsia" w:ascii="宋体" w:hAnsi="宋体" w:eastAsia="宋体" w:cs="宋体"/>
                <w:color w:val="000000"/>
              </w:rPr>
              <w:t>施工</w:t>
            </w:r>
            <w:r>
              <w:rPr>
                <w:rFonts w:ascii="宋体" w:hAnsi="宋体" w:eastAsia="宋体" w:cs="宋体"/>
                <w:color w:val="000000"/>
              </w:rPr>
              <w:t>材料</w:t>
            </w:r>
            <w:r>
              <w:rPr>
                <w:rFonts w:hint="eastAsia" w:ascii="宋体" w:hAnsi="宋体" w:eastAsia="宋体" w:cs="宋体"/>
                <w:color w:val="000000"/>
              </w:rPr>
              <w:t>（苗木）</w:t>
            </w:r>
            <w:r>
              <w:rPr>
                <w:rFonts w:ascii="宋体" w:hAnsi="宋体" w:eastAsia="宋体" w:cs="宋体"/>
                <w:color w:val="000000"/>
              </w:rPr>
              <w:t>、构配件应按总平面布局堆放</w:t>
            </w:r>
            <w:r>
              <w:rPr>
                <w:rFonts w:hint="eastAsia" w:ascii="宋体" w:hAnsi="宋体" w:eastAsia="宋体" w:cs="宋体"/>
                <w:color w:val="000000"/>
              </w:rPr>
              <w:t>，</w:t>
            </w:r>
            <w:r>
              <w:rPr>
                <w:rFonts w:ascii="宋体" w:hAnsi="宋体" w:eastAsia="宋体" w:cs="宋体"/>
                <w:color w:val="000000"/>
              </w:rPr>
              <w:t>机具设备摆放整齐</w:t>
            </w:r>
            <w:r>
              <w:rPr>
                <w:rFonts w:hint="eastAsia" w:ascii="宋体" w:hAnsi="宋体" w:eastAsia="宋体" w:cs="宋体"/>
                <w:color w:val="000000"/>
              </w:rPr>
              <w:t>，对植物支护整齐美观（无以上情况的不减分）。</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360" w:firstLineChars="150"/>
              <w:rPr>
                <w:rFonts w:ascii="宋体" w:hAnsi="宋体" w:eastAsia="宋体" w:cs="宋体"/>
                <w:color w:val="000000"/>
              </w:rPr>
            </w:pPr>
            <w:r>
              <w:rPr>
                <w:rFonts w:hint="eastAsia" w:ascii="宋体" w:hAnsi="宋体" w:eastAsia="宋体" w:cs="宋体"/>
                <w:color w:val="000000"/>
              </w:rPr>
              <w:t>5</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12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6</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社区</w:t>
            </w:r>
            <w:r>
              <w:rPr>
                <w:rFonts w:hint="eastAsia" w:ascii="宋体" w:hAnsi="宋体" w:eastAsia="宋体" w:cs="宋体"/>
                <w:color w:val="000000"/>
              </w:rPr>
              <w:t>影响</w:t>
            </w: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地区居民无投诉，施工未影响居民出行，有施工不扰民措施</w:t>
            </w:r>
            <w:r>
              <w:rPr>
                <w:rFonts w:hint="eastAsia" w:ascii="宋体" w:hAnsi="宋体" w:eastAsia="宋体" w:cs="宋体"/>
                <w:color w:val="000000"/>
              </w:rPr>
              <w:t>。</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360" w:firstLineChars="150"/>
              <w:rPr>
                <w:rFonts w:ascii="宋体" w:hAnsi="宋体" w:eastAsia="宋体" w:cs="宋体"/>
                <w:color w:val="000000"/>
              </w:rPr>
            </w:pPr>
            <w:r>
              <w:rPr>
                <w:rFonts w:hint="eastAsia" w:ascii="宋体" w:hAnsi="宋体" w:eastAsia="宋体" w:cs="宋体"/>
                <w:color w:val="000000"/>
              </w:rPr>
              <w:t>3</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12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jc w:val="center"/>
              <w:rPr>
                <w:rFonts w:ascii="宋体" w:hAnsi="宋体" w:eastAsia="宋体" w:cs="宋体"/>
                <w:color w:val="000000"/>
              </w:rPr>
            </w:pPr>
            <w:r>
              <w:rPr>
                <w:rFonts w:hint="eastAsia" w:ascii="宋体" w:hAnsi="宋体" w:eastAsia="宋体" w:cs="宋体"/>
                <w:color w:val="000000"/>
              </w:rPr>
              <w:t>7</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r>
              <w:rPr>
                <w:rFonts w:hint="eastAsia" w:ascii="宋体" w:hAnsi="宋体" w:eastAsia="宋体" w:cs="宋体"/>
                <w:color w:val="000000"/>
              </w:rPr>
              <w:t>卫生防疫</w:t>
            </w: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r>
              <w:rPr>
                <w:rFonts w:hint="eastAsia" w:ascii="宋体" w:hAnsi="宋体" w:eastAsia="宋体" w:cs="宋体"/>
                <w:color w:val="000000"/>
              </w:rPr>
              <w:t>食堂</w:t>
            </w:r>
            <w:r>
              <w:rPr>
                <w:rFonts w:ascii="宋体" w:hAnsi="宋体" w:eastAsia="宋体" w:cs="宋体"/>
                <w:color w:val="000000"/>
              </w:rPr>
              <w:t>卫生防疫</w:t>
            </w:r>
            <w:r>
              <w:rPr>
                <w:rFonts w:hint="eastAsia" w:ascii="宋体" w:hAnsi="宋体" w:eastAsia="宋体" w:cs="宋体"/>
                <w:color w:val="000000"/>
              </w:rPr>
              <w:t>、厕所干净卫生（无要求设置的不减分）、</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ind w:firstLine="240" w:firstLineChars="100"/>
              <w:rPr>
                <w:rFonts w:ascii="宋体" w:hAnsi="宋体" w:eastAsia="宋体" w:cs="宋体"/>
                <w:color w:val="000000"/>
              </w:rPr>
            </w:pPr>
            <w:r>
              <w:rPr>
                <w:rFonts w:hint="eastAsia" w:ascii="宋体" w:hAnsi="宋体" w:eastAsia="宋体" w:cs="宋体"/>
                <w:color w:val="000000"/>
              </w:rPr>
              <w:t xml:space="preserve"> 3</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12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583" w:hRule="atLeast"/>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jc w:val="center"/>
              <w:rPr>
                <w:rFonts w:ascii="宋体" w:hAnsi="宋体" w:eastAsia="宋体" w:cs="宋体"/>
                <w:color w:val="000000"/>
              </w:rPr>
            </w:pPr>
            <w:r>
              <w:rPr>
                <w:rFonts w:hint="eastAsia" w:ascii="华文中宋" w:hAnsi="华文中宋" w:eastAsia="华文中宋" w:cs="华文中宋"/>
                <w:color w:val="000000"/>
                <w:sz w:val="28"/>
                <w:szCs w:val="28"/>
              </w:rPr>
              <w:t>合计</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12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bl>
    <w:p>
      <w:pPr>
        <w:rPr>
          <w:rFonts w:hint="eastAsia" w:ascii="华文中宋" w:hAnsi="华文中宋" w:eastAsia="华文中宋" w:cs="华文中宋"/>
          <w:color w:val="000000"/>
          <w:sz w:val="30"/>
          <w:szCs w:val="30"/>
        </w:rPr>
      </w:pPr>
      <w:r>
        <w:rPr>
          <w:rFonts w:hint="eastAsia" w:ascii="宋体" w:hAnsi="宋体" w:eastAsia="宋体" w:cs="宋体"/>
          <w:color w:val="000000"/>
        </w:rPr>
        <w:t>注：本工程不涉及的相关内容不减分</w:t>
      </w:r>
    </w:p>
    <w:p>
      <w:pPr>
        <w:spacing w:line="450" w:lineRule="atLeast"/>
        <w:ind w:firstLine="1500" w:firstLineChars="500"/>
        <w:rPr>
          <w:rFonts w:hint="eastAsia" w:ascii="华文中宋" w:hAnsi="华文中宋" w:eastAsia="华文中宋" w:cs="华文中宋"/>
          <w:color w:val="000000"/>
          <w:sz w:val="30"/>
          <w:szCs w:val="30"/>
          <w:lang w:val="en-US" w:eastAsia="zh-CN"/>
        </w:rPr>
      </w:pPr>
    </w:p>
    <w:p>
      <w:pPr>
        <w:spacing w:line="450" w:lineRule="atLeast"/>
        <w:ind w:firstLine="1500" w:firstLineChars="500"/>
        <w:rPr>
          <w:rFonts w:hint="eastAsia" w:ascii="华文中宋" w:hAnsi="华文中宋" w:eastAsia="华文中宋" w:cs="华文中宋"/>
          <w:color w:val="000000"/>
          <w:sz w:val="30"/>
          <w:szCs w:val="30"/>
          <w:lang w:val="en-US" w:eastAsia="zh-CN"/>
        </w:rPr>
      </w:pPr>
    </w:p>
    <w:p>
      <w:pPr>
        <w:spacing w:line="450" w:lineRule="atLeast"/>
        <w:ind w:firstLine="1500" w:firstLineChars="500"/>
        <w:rPr>
          <w:rFonts w:hint="eastAsia" w:ascii="华文中宋" w:hAnsi="华文中宋" w:eastAsia="华文中宋" w:cs="华文中宋"/>
          <w:color w:val="000000"/>
          <w:sz w:val="30"/>
          <w:szCs w:val="30"/>
          <w:lang w:val="en-US" w:eastAsia="zh-CN"/>
        </w:rPr>
      </w:pPr>
      <w:r>
        <w:rPr>
          <w:rFonts w:hint="eastAsia" w:ascii="华文中宋" w:hAnsi="华文中宋" w:eastAsia="华文中宋" w:cs="华文中宋"/>
          <w:color w:val="000000"/>
          <w:sz w:val="30"/>
          <w:szCs w:val="30"/>
          <w:lang w:val="en-US" w:eastAsia="zh-CN"/>
        </w:rPr>
        <w:t>四、</w:t>
      </w:r>
      <w:r>
        <w:rPr>
          <w:rFonts w:hint="eastAsia" w:ascii="华文中宋" w:hAnsi="华文中宋" w:eastAsia="华文中宋" w:cs="华文中宋"/>
          <w:color w:val="000000"/>
          <w:sz w:val="30"/>
          <w:szCs w:val="30"/>
        </w:rPr>
        <w:t>施工工地安全现场检查评分</w:t>
      </w:r>
      <w:r>
        <w:rPr>
          <w:rFonts w:hint="eastAsia" w:ascii="华文中宋" w:hAnsi="华文中宋" w:eastAsia="华文中宋" w:cs="华文中宋"/>
          <w:color w:val="000000"/>
          <w:sz w:val="30"/>
          <w:szCs w:val="30"/>
          <w:lang w:val="en-US" w:eastAsia="zh-CN"/>
        </w:rPr>
        <w:t>标准</w:t>
      </w:r>
    </w:p>
    <w:p>
      <w:pPr>
        <w:spacing w:line="450" w:lineRule="atLeast"/>
        <w:ind w:left="7840" w:hanging="7840" w:hangingChars="280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 xml:space="preserve">                                           </w:t>
      </w:r>
    </w:p>
    <w:tbl>
      <w:tblPr>
        <w:tblStyle w:val="6"/>
        <w:tblW w:w="9941" w:type="dxa"/>
        <w:jc w:val="center"/>
        <w:tblCellSpacing w:w="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688"/>
        <w:gridCol w:w="674"/>
        <w:gridCol w:w="4800"/>
        <w:gridCol w:w="861"/>
        <w:gridCol w:w="764"/>
        <w:gridCol w:w="916"/>
        <w:gridCol w:w="1238"/>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8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jc w:val="center"/>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序号</w:t>
            </w:r>
          </w:p>
        </w:tc>
        <w:tc>
          <w:tcPr>
            <w:tcW w:w="5474"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3080" w:firstLineChars="110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评</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分</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内</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容</w:t>
            </w:r>
          </w:p>
        </w:tc>
        <w:tc>
          <w:tcPr>
            <w:tcW w:w="86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lang w:val="en-US" w:eastAsia="zh-CN"/>
              </w:rPr>
              <w:t>分值</w:t>
            </w:r>
          </w:p>
          <w:p>
            <w:pPr>
              <w:spacing w:line="450" w:lineRule="atLeast"/>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rPr>
              <w:t>35</w:t>
            </w:r>
            <w:r>
              <w:rPr>
                <w:rFonts w:hint="eastAsia" w:ascii="华文中宋" w:hAnsi="华文中宋" w:eastAsia="华文中宋" w:cs="华文中宋"/>
                <w:color w:val="000000"/>
                <w:sz w:val="28"/>
                <w:szCs w:val="28"/>
                <w:lang w:val="en-US" w:eastAsia="zh-CN"/>
              </w:rPr>
              <w:t>分</w:t>
            </w:r>
          </w:p>
        </w:tc>
        <w:tc>
          <w:tcPr>
            <w:tcW w:w="76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扣分</w:t>
            </w:r>
          </w:p>
        </w:tc>
        <w:tc>
          <w:tcPr>
            <w:tcW w:w="916"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得分</w:t>
            </w:r>
          </w:p>
        </w:tc>
        <w:tc>
          <w:tcPr>
            <w:tcW w:w="123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备注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1324" w:hRule="atLeast"/>
          <w:tblCellSpacing w:w="0" w:type="dxa"/>
          <w:jc w:val="center"/>
        </w:trPr>
        <w:tc>
          <w:tcPr>
            <w:tcW w:w="68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1</w:t>
            </w:r>
          </w:p>
        </w:tc>
        <w:tc>
          <w:tcPr>
            <w:tcW w:w="6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用电</w:t>
            </w:r>
          </w:p>
        </w:tc>
        <w:tc>
          <w:tcPr>
            <w:tcW w:w="4800"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现场施工用电线路设置、电器、电箱设备符合要求</w:t>
            </w:r>
          </w:p>
          <w:p>
            <w:pPr>
              <w:spacing w:line="450" w:lineRule="atLeast"/>
              <w:rPr>
                <w:rFonts w:ascii="宋体" w:hAnsi="宋体" w:eastAsia="宋体" w:cs="宋体"/>
                <w:color w:val="000000"/>
              </w:rPr>
            </w:pPr>
            <w:r>
              <w:rPr>
                <w:rFonts w:ascii="宋体" w:hAnsi="宋体" w:eastAsia="宋体" w:cs="宋体"/>
                <w:color w:val="000000"/>
              </w:rPr>
              <w:t>生活及办公区域用的规范，无乱拉电线及使用违规电器现象</w:t>
            </w:r>
            <w:r>
              <w:rPr>
                <w:rFonts w:hint="eastAsia" w:ascii="宋体" w:hAnsi="宋体" w:eastAsia="宋体" w:cs="宋体"/>
                <w:color w:val="000000"/>
              </w:rPr>
              <w:t>。</w:t>
            </w:r>
          </w:p>
        </w:tc>
        <w:tc>
          <w:tcPr>
            <w:tcW w:w="86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240" w:firstLineChars="100"/>
              <w:rPr>
                <w:rFonts w:ascii="宋体" w:hAnsi="宋体" w:eastAsia="宋体" w:cs="宋体"/>
                <w:color w:val="000000"/>
              </w:rPr>
            </w:pPr>
            <w:r>
              <w:rPr>
                <w:rFonts w:hint="eastAsia" w:ascii="宋体" w:hAnsi="宋体" w:eastAsia="宋体" w:cs="宋体"/>
                <w:color w:val="000000"/>
              </w:rPr>
              <w:t>5</w:t>
            </w:r>
          </w:p>
        </w:tc>
        <w:tc>
          <w:tcPr>
            <w:tcW w:w="76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916"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123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8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2</w:t>
            </w:r>
          </w:p>
        </w:tc>
        <w:tc>
          <w:tcPr>
            <w:tcW w:w="6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设备</w:t>
            </w:r>
          </w:p>
        </w:tc>
        <w:tc>
          <w:tcPr>
            <w:tcW w:w="4800"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hint="eastAsia" w:ascii="宋体" w:hAnsi="宋体" w:eastAsia="宋体" w:cs="宋体"/>
                <w:color w:val="000000"/>
              </w:rPr>
              <w:t>各类</w:t>
            </w:r>
            <w:r>
              <w:rPr>
                <w:rFonts w:ascii="宋体" w:hAnsi="宋体" w:eastAsia="宋体" w:cs="宋体"/>
                <w:color w:val="000000"/>
              </w:rPr>
              <w:t>施工机械设备符合</w:t>
            </w:r>
            <w:r>
              <w:rPr>
                <w:rFonts w:hint="eastAsia" w:ascii="宋体" w:hAnsi="宋体" w:eastAsia="宋体" w:cs="宋体"/>
                <w:color w:val="000000"/>
              </w:rPr>
              <w:t>规范标准</w:t>
            </w:r>
            <w:r>
              <w:rPr>
                <w:rFonts w:ascii="宋体" w:hAnsi="宋体" w:eastAsia="宋体" w:cs="宋体"/>
                <w:color w:val="000000"/>
              </w:rPr>
              <w:t>的要求</w:t>
            </w:r>
            <w:r>
              <w:rPr>
                <w:rFonts w:hint="eastAsia" w:ascii="宋体" w:hAnsi="宋体" w:eastAsia="宋体" w:cs="宋体"/>
                <w:color w:val="000000"/>
              </w:rPr>
              <w:t>。</w:t>
            </w:r>
          </w:p>
        </w:tc>
        <w:tc>
          <w:tcPr>
            <w:tcW w:w="86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240" w:firstLineChars="100"/>
              <w:rPr>
                <w:rFonts w:ascii="宋体" w:hAnsi="宋体" w:eastAsia="宋体" w:cs="宋体"/>
                <w:color w:val="000000"/>
              </w:rPr>
            </w:pPr>
            <w:r>
              <w:rPr>
                <w:rFonts w:hint="eastAsia" w:ascii="宋体" w:hAnsi="宋体" w:eastAsia="宋体" w:cs="宋体"/>
                <w:color w:val="000000"/>
              </w:rPr>
              <w:t>5</w:t>
            </w:r>
          </w:p>
        </w:tc>
        <w:tc>
          <w:tcPr>
            <w:tcW w:w="76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916"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123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8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3</w:t>
            </w:r>
          </w:p>
        </w:tc>
        <w:tc>
          <w:tcPr>
            <w:tcW w:w="6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防护</w:t>
            </w:r>
          </w:p>
        </w:tc>
        <w:tc>
          <w:tcPr>
            <w:tcW w:w="4800"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hint="eastAsia" w:ascii="宋体" w:hAnsi="宋体" w:eastAsia="宋体" w:cs="宋体"/>
                <w:color w:val="000000"/>
              </w:rPr>
              <w:t>对人员、车辆密集的现场</w:t>
            </w:r>
            <w:r>
              <w:rPr>
                <w:rFonts w:ascii="宋体" w:hAnsi="宋体" w:eastAsia="宋体" w:cs="宋体"/>
                <w:color w:val="000000"/>
              </w:rPr>
              <w:t>均设置</w:t>
            </w:r>
            <w:r>
              <w:rPr>
                <w:rFonts w:hint="eastAsia" w:ascii="宋体" w:hAnsi="宋体" w:eastAsia="宋体" w:cs="宋体"/>
                <w:color w:val="000000"/>
              </w:rPr>
              <w:t>护栏、诱导柱、界限绳、反光锥和夜间警示灯等</w:t>
            </w:r>
            <w:r>
              <w:rPr>
                <w:rFonts w:ascii="宋体" w:hAnsi="宋体" w:eastAsia="宋体" w:cs="宋体"/>
                <w:color w:val="000000"/>
              </w:rPr>
              <w:t>防护措施及警示标志</w:t>
            </w:r>
            <w:r>
              <w:rPr>
                <w:rFonts w:hint="eastAsia" w:ascii="宋体" w:hAnsi="宋体" w:eastAsia="宋体" w:cs="宋体"/>
                <w:color w:val="000000"/>
              </w:rPr>
              <w:t>，</w:t>
            </w:r>
            <w:r>
              <w:rPr>
                <w:rFonts w:ascii="宋体" w:hAnsi="宋体" w:eastAsia="宋体" w:cs="宋体"/>
                <w:color w:val="000000"/>
              </w:rPr>
              <w:t>防治误入发生危险；对植物进行病虫害防治需设置明显标识</w:t>
            </w:r>
            <w:r>
              <w:rPr>
                <w:rFonts w:hint="eastAsia" w:ascii="宋体" w:hAnsi="宋体" w:eastAsia="宋体" w:cs="宋体"/>
                <w:color w:val="000000"/>
              </w:rPr>
              <w:t>；</w:t>
            </w:r>
          </w:p>
        </w:tc>
        <w:tc>
          <w:tcPr>
            <w:tcW w:w="86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240" w:firstLineChars="100"/>
              <w:rPr>
                <w:rFonts w:ascii="宋体" w:hAnsi="宋体" w:eastAsia="宋体" w:cs="宋体"/>
                <w:color w:val="000000"/>
              </w:rPr>
            </w:pPr>
            <w:r>
              <w:rPr>
                <w:rFonts w:hint="eastAsia" w:ascii="宋体" w:hAnsi="宋体" w:eastAsia="宋体" w:cs="宋体"/>
                <w:color w:val="000000"/>
              </w:rPr>
              <w:t>15</w:t>
            </w:r>
          </w:p>
        </w:tc>
        <w:tc>
          <w:tcPr>
            <w:tcW w:w="76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916"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123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1456" w:hRule="atLeast"/>
          <w:tblCellSpacing w:w="0" w:type="dxa"/>
          <w:jc w:val="center"/>
        </w:trPr>
        <w:tc>
          <w:tcPr>
            <w:tcW w:w="68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4</w:t>
            </w:r>
          </w:p>
        </w:tc>
        <w:tc>
          <w:tcPr>
            <w:tcW w:w="6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设施</w:t>
            </w:r>
          </w:p>
        </w:tc>
        <w:tc>
          <w:tcPr>
            <w:tcW w:w="4800"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各类脚手架（含排架）搭设、基坑支护符合规范要求</w:t>
            </w:r>
            <w:r>
              <w:rPr>
                <w:rFonts w:hint="eastAsia" w:ascii="宋体" w:hAnsi="宋体" w:eastAsia="宋体" w:cs="宋体"/>
                <w:color w:val="000000"/>
              </w:rPr>
              <w:t>，</w:t>
            </w:r>
          </w:p>
          <w:p>
            <w:pPr>
              <w:spacing w:line="450" w:lineRule="atLeast"/>
              <w:rPr>
                <w:rFonts w:ascii="宋体" w:hAnsi="宋体" w:eastAsia="宋体" w:cs="宋体"/>
                <w:color w:val="000000"/>
              </w:rPr>
            </w:pPr>
            <w:r>
              <w:rPr>
                <w:rFonts w:ascii="宋体" w:hAnsi="宋体" w:eastAsia="宋体" w:cs="宋体"/>
                <w:color w:val="000000"/>
              </w:rPr>
              <w:t>人员上下安全通道符合要求</w:t>
            </w:r>
            <w:r>
              <w:rPr>
                <w:rFonts w:hint="eastAsia" w:ascii="宋体" w:hAnsi="宋体" w:eastAsia="宋体" w:cs="宋体"/>
                <w:color w:val="000000"/>
              </w:rPr>
              <w:t>（工程无要求的不减分），极端</w:t>
            </w:r>
            <w:r>
              <w:rPr>
                <w:rFonts w:ascii="宋体" w:hAnsi="宋体" w:eastAsia="宋体" w:cs="宋体"/>
                <w:color w:val="000000"/>
              </w:rPr>
              <w:t>雨雪天及六级以上大风天气未进行高空作业</w:t>
            </w:r>
            <w:r>
              <w:rPr>
                <w:rFonts w:hint="eastAsia" w:ascii="宋体" w:hAnsi="宋体" w:eastAsia="宋体" w:cs="宋体"/>
                <w:color w:val="000000"/>
              </w:rPr>
              <w:t>记录。</w:t>
            </w:r>
          </w:p>
        </w:tc>
        <w:tc>
          <w:tcPr>
            <w:tcW w:w="86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240" w:firstLineChars="100"/>
              <w:rPr>
                <w:rFonts w:ascii="宋体" w:hAnsi="宋体" w:eastAsia="宋体" w:cs="宋体"/>
                <w:color w:val="000000"/>
              </w:rPr>
            </w:pPr>
            <w:r>
              <w:rPr>
                <w:rFonts w:hint="eastAsia" w:ascii="宋体" w:hAnsi="宋体" w:eastAsia="宋体" w:cs="宋体"/>
                <w:color w:val="000000"/>
              </w:rPr>
              <w:t>5</w:t>
            </w:r>
          </w:p>
        </w:tc>
        <w:tc>
          <w:tcPr>
            <w:tcW w:w="76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916"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123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8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5</w:t>
            </w:r>
          </w:p>
        </w:tc>
        <w:tc>
          <w:tcPr>
            <w:tcW w:w="6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hint="eastAsia" w:ascii="宋体" w:hAnsi="宋体" w:eastAsia="宋体" w:cs="宋体"/>
                <w:color w:val="000000"/>
              </w:rPr>
              <w:t>三</w:t>
            </w:r>
            <w:r>
              <w:rPr>
                <w:rFonts w:ascii="宋体" w:hAnsi="宋体" w:eastAsia="宋体" w:cs="宋体"/>
                <w:color w:val="000000"/>
              </w:rPr>
              <w:t>防</w:t>
            </w:r>
          </w:p>
        </w:tc>
        <w:tc>
          <w:tcPr>
            <w:tcW w:w="4800"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防汛</w:t>
            </w:r>
            <w:r>
              <w:rPr>
                <w:rFonts w:hint="eastAsia" w:ascii="宋体" w:hAnsi="宋体" w:eastAsia="宋体" w:cs="宋体"/>
                <w:color w:val="000000"/>
              </w:rPr>
              <w:t>、</w:t>
            </w:r>
            <w:r>
              <w:rPr>
                <w:rFonts w:ascii="宋体" w:hAnsi="宋体" w:eastAsia="宋体" w:cs="宋体"/>
                <w:color w:val="000000"/>
              </w:rPr>
              <w:t>防</w:t>
            </w:r>
            <w:r>
              <w:rPr>
                <w:rFonts w:hint="eastAsia" w:ascii="宋体" w:hAnsi="宋体" w:eastAsia="宋体" w:cs="宋体"/>
                <w:color w:val="000000"/>
              </w:rPr>
              <w:t>风、防暑</w:t>
            </w:r>
            <w:r>
              <w:rPr>
                <w:rFonts w:ascii="宋体" w:hAnsi="宋体" w:eastAsia="宋体" w:cs="宋体"/>
                <w:color w:val="000000"/>
              </w:rPr>
              <w:t>物资齐全并设立专门仓库</w:t>
            </w:r>
            <w:r>
              <w:rPr>
                <w:rFonts w:hint="eastAsia" w:ascii="宋体" w:hAnsi="宋体" w:eastAsia="宋体" w:cs="宋体"/>
                <w:color w:val="000000"/>
              </w:rPr>
              <w:t>。</w:t>
            </w:r>
            <w:r>
              <w:rPr>
                <w:rFonts w:ascii="宋体" w:hAnsi="宋体" w:eastAsia="宋体" w:cs="宋体"/>
                <w:color w:val="000000"/>
              </w:rPr>
              <w:t>劳动保护用品配备齐全（安全帽、安全带，穿防滑鞋），并有专人管理</w:t>
            </w:r>
            <w:r>
              <w:rPr>
                <w:rFonts w:hint="eastAsia" w:ascii="宋体" w:hAnsi="宋体" w:eastAsia="宋体" w:cs="宋体"/>
                <w:color w:val="000000"/>
              </w:rPr>
              <w:t>。</w:t>
            </w:r>
          </w:p>
        </w:tc>
        <w:tc>
          <w:tcPr>
            <w:tcW w:w="86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240" w:firstLineChars="100"/>
              <w:rPr>
                <w:rFonts w:ascii="宋体" w:hAnsi="宋体" w:eastAsia="宋体" w:cs="宋体"/>
                <w:color w:val="000000"/>
              </w:rPr>
            </w:pPr>
            <w:r>
              <w:rPr>
                <w:rFonts w:hint="eastAsia" w:ascii="宋体" w:hAnsi="宋体" w:eastAsia="宋体" w:cs="宋体"/>
                <w:color w:val="000000"/>
              </w:rPr>
              <w:t>5</w:t>
            </w:r>
          </w:p>
        </w:tc>
        <w:tc>
          <w:tcPr>
            <w:tcW w:w="76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916"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123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542" w:hRule="atLeast"/>
          <w:tblCellSpacing w:w="0" w:type="dxa"/>
          <w:jc w:val="center"/>
        </w:trPr>
        <w:tc>
          <w:tcPr>
            <w:tcW w:w="68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hint="eastAsia" w:ascii="华文中宋" w:hAnsi="华文中宋" w:eastAsia="华文中宋" w:cs="华文中宋"/>
                <w:color w:val="000000"/>
                <w:sz w:val="28"/>
                <w:szCs w:val="28"/>
              </w:rPr>
              <w:t>合计</w:t>
            </w:r>
          </w:p>
        </w:tc>
        <w:tc>
          <w:tcPr>
            <w:tcW w:w="6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p>
        </w:tc>
        <w:tc>
          <w:tcPr>
            <w:tcW w:w="4800"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p>
        </w:tc>
        <w:tc>
          <w:tcPr>
            <w:tcW w:w="86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p>
        </w:tc>
        <w:tc>
          <w:tcPr>
            <w:tcW w:w="76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916"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123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bl>
    <w:p>
      <w:pPr>
        <w:rPr>
          <w:rFonts w:ascii="宋体" w:hAnsi="宋体" w:eastAsia="宋体" w:cs="宋体"/>
          <w:color w:val="000000"/>
        </w:rPr>
      </w:pPr>
      <w:r>
        <w:rPr>
          <w:rFonts w:hint="eastAsia" w:ascii="宋体" w:hAnsi="宋体" w:eastAsia="宋体" w:cs="宋体"/>
          <w:color w:val="000000"/>
        </w:rPr>
        <w:t>注：本工程不涉及的相关内容不减分</w:t>
      </w:r>
    </w:p>
    <w:p>
      <w:pPr>
        <w:spacing w:line="450" w:lineRule="atLeast"/>
        <w:rPr>
          <w:rFonts w:hint="eastAsia" w:ascii="华文中宋" w:hAnsi="华文中宋" w:eastAsia="华文中宋" w:cs="华文中宋"/>
          <w:color w:val="333333"/>
          <w:sz w:val="28"/>
          <w:szCs w:val="28"/>
        </w:rPr>
      </w:pPr>
    </w:p>
    <w:p>
      <w:pPr>
        <w:spacing w:line="450" w:lineRule="atLeast"/>
        <w:rPr>
          <w:rFonts w:hint="eastAsia" w:ascii="华文中宋" w:hAnsi="华文中宋" w:eastAsia="华文中宋" w:cs="华文中宋"/>
          <w:b/>
          <w:bCs/>
          <w:color w:val="000000"/>
          <w:sz w:val="30"/>
          <w:szCs w:val="30"/>
        </w:rPr>
      </w:pPr>
      <w:r>
        <w:rPr>
          <w:rFonts w:hint="eastAsia" w:ascii="华文中宋" w:hAnsi="华文中宋" w:eastAsia="华文中宋" w:cs="华文中宋"/>
          <w:color w:val="000000"/>
          <w:sz w:val="30"/>
          <w:szCs w:val="30"/>
        </w:rPr>
        <w:t xml:space="preserve">   </w:t>
      </w:r>
    </w:p>
    <w:p>
      <w:pPr>
        <w:jc w:val="center"/>
        <w:rPr>
          <w:rFonts w:hint="eastAsia" w:ascii="华文中宋" w:hAnsi="华文中宋" w:eastAsia="华文中宋" w:cs="华文中宋"/>
          <w:sz w:val="36"/>
          <w:szCs w:val="36"/>
          <w:lang w:val="en-US" w:eastAsia="zh-CN"/>
        </w:rPr>
      </w:pPr>
    </w:p>
    <w:p>
      <w:pPr>
        <w:jc w:val="center"/>
        <w:rPr>
          <w:rFonts w:hint="eastAsia" w:ascii="华文中宋" w:hAnsi="华文中宋" w:eastAsia="华文中宋" w:cs="华文中宋"/>
          <w:sz w:val="36"/>
          <w:szCs w:val="36"/>
          <w:lang w:val="en-US" w:eastAsia="zh-CN"/>
        </w:rPr>
      </w:pPr>
    </w:p>
    <w:p>
      <w:pPr>
        <w:jc w:val="both"/>
        <w:rPr>
          <w:rFonts w:hint="default"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附件3</w:t>
      </w:r>
    </w:p>
    <w:p>
      <w:pPr>
        <w:jc w:val="center"/>
        <w:rPr>
          <w:rFonts w:hint="eastAsia" w:ascii="华文中宋" w:hAnsi="华文中宋" w:eastAsia="华文中宋" w:cs="华文中宋"/>
          <w:sz w:val="36"/>
          <w:szCs w:val="36"/>
          <w:lang w:val="en-US" w:eastAsia="zh-CN"/>
        </w:rPr>
      </w:pPr>
    </w:p>
    <w:p>
      <w:pPr>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2022年赤峰市园林绿化工程安全文明工地</w:t>
      </w:r>
    </w:p>
    <w:p>
      <w:pPr>
        <w:ind w:firstLine="2520" w:firstLineChars="700"/>
        <w:jc w:val="both"/>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申 报 材 料 要 求</w:t>
      </w:r>
    </w:p>
    <w:p>
      <w:pPr>
        <w:jc w:val="both"/>
        <w:rPr>
          <w:rFonts w:hint="eastAsia" w:ascii="华文中宋" w:hAnsi="华文中宋" w:eastAsia="华文中宋" w:cs="华文中宋"/>
          <w:sz w:val="30"/>
          <w:szCs w:val="30"/>
          <w:lang w:val="en-US" w:eastAsia="zh-CN"/>
        </w:rPr>
      </w:pPr>
    </w:p>
    <w:p>
      <w:pPr>
        <w:numPr>
          <w:ilvl w:val="0"/>
          <w:numId w:val="9"/>
        </w:numPr>
        <w:jc w:val="both"/>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目录（页码准确，便于评委查找）</w:t>
      </w:r>
    </w:p>
    <w:p>
      <w:pPr>
        <w:numPr>
          <w:ilvl w:val="0"/>
          <w:numId w:val="9"/>
        </w:numPr>
        <w:jc w:val="both"/>
        <w:rPr>
          <w:rFonts w:hint="default"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申报表（如实填写)</w:t>
      </w:r>
    </w:p>
    <w:p>
      <w:pPr>
        <w:numPr>
          <w:ilvl w:val="0"/>
          <w:numId w:val="9"/>
        </w:numPr>
        <w:jc w:val="both"/>
        <w:rPr>
          <w:rFonts w:hint="default"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申报工程项目信息：</w:t>
      </w:r>
    </w:p>
    <w:p>
      <w:pPr>
        <w:numPr>
          <w:ilvl w:val="0"/>
          <w:numId w:val="0"/>
        </w:numPr>
        <w:ind w:firstLine="600" w:firstLineChars="200"/>
        <w:jc w:val="both"/>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提供可查询申报工程项目中标通知书（中标网站截图）或施工合同、</w:t>
      </w:r>
      <w:bookmarkStart w:id="0" w:name="_GoBack"/>
      <w:bookmarkEnd w:id="0"/>
      <w:r>
        <w:rPr>
          <w:rFonts w:hint="eastAsia" w:ascii="华文中宋" w:hAnsi="华文中宋" w:eastAsia="华文中宋" w:cs="华文中宋"/>
          <w:sz w:val="30"/>
          <w:szCs w:val="30"/>
          <w:lang w:val="en-US" w:eastAsia="zh-CN"/>
        </w:rPr>
        <w:t>施工许可证等手续。</w:t>
      </w:r>
    </w:p>
    <w:p>
      <w:pPr>
        <w:numPr>
          <w:ilvl w:val="0"/>
          <w:numId w:val="9"/>
        </w:numPr>
        <w:ind w:left="0" w:leftChars="0" w:firstLine="0" w:firstLineChars="0"/>
        <w:jc w:val="both"/>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企业综合管理内业检查材料</w:t>
      </w:r>
    </w:p>
    <w:p>
      <w:pPr>
        <w:numPr>
          <w:ilvl w:val="0"/>
          <w:numId w:val="0"/>
        </w:numPr>
        <w:ind w:leftChars="0"/>
        <w:jc w:val="both"/>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 xml:space="preserve">   根据《企业综合管理内业检查评分标准》的各项要求，按顺序提供检查材料。</w:t>
      </w:r>
    </w:p>
    <w:p>
      <w:pPr>
        <w:numPr>
          <w:ilvl w:val="0"/>
          <w:numId w:val="9"/>
        </w:numPr>
        <w:ind w:left="0" w:leftChars="0" w:firstLine="0" w:firstLineChars="0"/>
        <w:jc w:val="both"/>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施工工地安全内业检查材料</w:t>
      </w:r>
    </w:p>
    <w:p>
      <w:pPr>
        <w:numPr>
          <w:ilvl w:val="0"/>
          <w:numId w:val="0"/>
        </w:numPr>
        <w:ind w:leftChars="0"/>
        <w:jc w:val="both"/>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 xml:space="preserve">   根据《施工工地安全内业检查评分标准》的各项要求，按顺序提供检查材料。    </w:t>
      </w:r>
    </w:p>
    <w:p>
      <w:pPr>
        <w:numPr>
          <w:ilvl w:val="0"/>
          <w:numId w:val="0"/>
        </w:numPr>
        <w:ind w:leftChars="0"/>
        <w:jc w:val="both"/>
        <w:rPr>
          <w:rFonts w:hint="default"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注：申报工程：在建工程</w:t>
      </w:r>
    </w:p>
    <w:p>
      <w:pPr>
        <w:numPr>
          <w:ilvl w:val="0"/>
          <w:numId w:val="0"/>
        </w:numPr>
        <w:ind w:leftChars="0" w:firstLine="600" w:firstLineChars="200"/>
        <w:jc w:val="both"/>
        <w:rPr>
          <w:rFonts w:hint="default"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申报材料：1、文字统一仿宋4号</w:t>
      </w:r>
    </w:p>
    <w:p>
      <w:pPr>
        <w:numPr>
          <w:ilvl w:val="0"/>
          <w:numId w:val="10"/>
        </w:numPr>
        <w:ind w:leftChars="0" w:firstLine="2100" w:firstLineChars="700"/>
        <w:jc w:val="both"/>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一式一份，胶装成册</w:t>
      </w:r>
    </w:p>
    <w:p>
      <w:pPr>
        <w:numPr>
          <w:ilvl w:val="0"/>
          <w:numId w:val="0"/>
        </w:numPr>
        <w:ind w:leftChars="700"/>
        <w:jc w:val="both"/>
        <w:rPr>
          <w:rFonts w:hint="default" w:ascii="华文中宋" w:hAnsi="华文中宋" w:eastAsia="华文中宋" w:cs="华文中宋"/>
          <w:sz w:val="30"/>
          <w:szCs w:val="30"/>
          <w:lang w:val="en-US" w:eastAsia="zh-CN"/>
        </w:rPr>
      </w:pPr>
    </w:p>
    <w:p>
      <w:pPr>
        <w:numPr>
          <w:ilvl w:val="0"/>
          <w:numId w:val="0"/>
        </w:numPr>
        <w:jc w:val="both"/>
        <w:rPr>
          <w:rFonts w:hint="eastAsia" w:ascii="华文中宋" w:hAnsi="华文中宋" w:eastAsia="华文中宋" w:cs="华文中宋"/>
          <w:color w:val="333333"/>
          <w:sz w:val="28"/>
          <w:szCs w:val="28"/>
        </w:rPr>
      </w:pPr>
      <w:r>
        <w:rPr>
          <w:rFonts w:hint="eastAsia" w:ascii="华文中宋" w:hAnsi="华文中宋" w:eastAsia="华文中宋" w:cs="华文中宋"/>
          <w:sz w:val="30"/>
          <w:szCs w:val="30"/>
          <w:lang w:val="en-US" w:eastAsia="zh-CN"/>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BE902"/>
    <w:multiLevelType w:val="singleLevel"/>
    <w:tmpl w:val="859BE902"/>
    <w:lvl w:ilvl="0" w:tentative="0">
      <w:start w:val="3"/>
      <w:numFmt w:val="chineseCounting"/>
      <w:suff w:val="nothing"/>
      <w:lvlText w:val="%1、"/>
      <w:lvlJc w:val="left"/>
      <w:rPr>
        <w:rFonts w:hint="eastAsia"/>
      </w:rPr>
    </w:lvl>
  </w:abstractNum>
  <w:abstractNum w:abstractNumId="1">
    <w:nsid w:val="8BAAE404"/>
    <w:multiLevelType w:val="singleLevel"/>
    <w:tmpl w:val="8BAAE404"/>
    <w:lvl w:ilvl="0" w:tentative="0">
      <w:start w:val="4"/>
      <w:numFmt w:val="chineseCounting"/>
      <w:suff w:val="nothing"/>
      <w:lvlText w:val="（%1）"/>
      <w:lvlJc w:val="left"/>
      <w:rPr>
        <w:rFonts w:hint="eastAsia"/>
      </w:rPr>
    </w:lvl>
  </w:abstractNum>
  <w:abstractNum w:abstractNumId="2">
    <w:nsid w:val="CE2B259B"/>
    <w:multiLevelType w:val="singleLevel"/>
    <w:tmpl w:val="CE2B259B"/>
    <w:lvl w:ilvl="0" w:tentative="0">
      <w:start w:val="5"/>
      <w:numFmt w:val="chineseCounting"/>
      <w:suff w:val="space"/>
      <w:lvlText w:val="第%1章"/>
      <w:lvlJc w:val="left"/>
      <w:rPr>
        <w:rFonts w:hint="eastAsia"/>
      </w:rPr>
    </w:lvl>
  </w:abstractNum>
  <w:abstractNum w:abstractNumId="3">
    <w:nsid w:val="FCB0555F"/>
    <w:multiLevelType w:val="singleLevel"/>
    <w:tmpl w:val="FCB0555F"/>
    <w:lvl w:ilvl="0" w:tentative="0">
      <w:start w:val="4"/>
      <w:numFmt w:val="chineseCounting"/>
      <w:suff w:val="space"/>
      <w:lvlText w:val="第%1章"/>
      <w:lvlJc w:val="left"/>
      <w:rPr>
        <w:rFonts w:hint="eastAsia"/>
      </w:rPr>
    </w:lvl>
  </w:abstractNum>
  <w:abstractNum w:abstractNumId="4">
    <w:nsid w:val="00191656"/>
    <w:multiLevelType w:val="singleLevel"/>
    <w:tmpl w:val="00191656"/>
    <w:lvl w:ilvl="0" w:tentative="0">
      <w:start w:val="2"/>
      <w:numFmt w:val="decimal"/>
      <w:suff w:val="nothing"/>
      <w:lvlText w:val="%1、"/>
      <w:lvlJc w:val="left"/>
    </w:lvl>
  </w:abstractNum>
  <w:abstractNum w:abstractNumId="5">
    <w:nsid w:val="183B4E09"/>
    <w:multiLevelType w:val="singleLevel"/>
    <w:tmpl w:val="183B4E09"/>
    <w:lvl w:ilvl="0" w:tentative="0">
      <w:start w:val="2"/>
      <w:numFmt w:val="decimal"/>
      <w:suff w:val="nothing"/>
      <w:lvlText w:val="%1、"/>
      <w:lvlJc w:val="left"/>
    </w:lvl>
  </w:abstractNum>
  <w:abstractNum w:abstractNumId="6">
    <w:nsid w:val="1E3F72E7"/>
    <w:multiLevelType w:val="singleLevel"/>
    <w:tmpl w:val="1E3F72E7"/>
    <w:lvl w:ilvl="0" w:tentative="0">
      <w:start w:val="2"/>
      <w:numFmt w:val="chineseCounting"/>
      <w:suff w:val="space"/>
      <w:lvlText w:val="第%1章"/>
      <w:lvlJc w:val="left"/>
      <w:rPr>
        <w:rFonts w:hint="eastAsia"/>
      </w:rPr>
    </w:lvl>
  </w:abstractNum>
  <w:abstractNum w:abstractNumId="7">
    <w:nsid w:val="40D8B5C9"/>
    <w:multiLevelType w:val="singleLevel"/>
    <w:tmpl w:val="40D8B5C9"/>
    <w:lvl w:ilvl="0" w:tentative="0">
      <w:start w:val="3"/>
      <w:numFmt w:val="chineseCounting"/>
      <w:suff w:val="space"/>
      <w:lvlText w:val="第%1章"/>
      <w:lvlJc w:val="left"/>
      <w:rPr>
        <w:rFonts w:hint="eastAsia"/>
      </w:rPr>
    </w:lvl>
  </w:abstractNum>
  <w:abstractNum w:abstractNumId="8">
    <w:nsid w:val="5F6420EF"/>
    <w:multiLevelType w:val="singleLevel"/>
    <w:tmpl w:val="5F6420EF"/>
    <w:lvl w:ilvl="0" w:tentative="0">
      <w:start w:val="1"/>
      <w:numFmt w:val="decimal"/>
      <w:suff w:val="nothing"/>
      <w:lvlText w:val="%1、"/>
      <w:lvlJc w:val="left"/>
    </w:lvl>
  </w:abstractNum>
  <w:abstractNum w:abstractNumId="9">
    <w:nsid w:val="6E1A4C0F"/>
    <w:multiLevelType w:val="singleLevel"/>
    <w:tmpl w:val="6E1A4C0F"/>
    <w:lvl w:ilvl="0" w:tentative="0">
      <w:start w:val="1"/>
      <w:numFmt w:val="chineseCounting"/>
      <w:suff w:val="space"/>
      <w:lvlText w:val="第%1章"/>
      <w:lvlJc w:val="left"/>
      <w:rPr>
        <w:rFonts w:hint="eastAsia"/>
      </w:rPr>
    </w:lvl>
  </w:abstractNum>
  <w:num w:numId="1">
    <w:abstractNumId w:val="9"/>
  </w:num>
  <w:num w:numId="2">
    <w:abstractNumId w:val="6"/>
  </w:num>
  <w:num w:numId="3">
    <w:abstractNumId w:val="7"/>
  </w:num>
  <w:num w:numId="4">
    <w:abstractNumId w:val="3"/>
  </w:num>
  <w:num w:numId="5">
    <w:abstractNumId w:val="1"/>
  </w:num>
  <w:num w:numId="6">
    <w:abstractNumId w:val="2"/>
  </w:num>
  <w:num w:numId="7">
    <w:abstractNumId w:val="4"/>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kOWY3ZDI3MjMwYTFiNzY3YmM2ZDQzNjExNmRlYmQifQ=="/>
  </w:docVars>
  <w:rsids>
    <w:rsidRoot w:val="00F63E70"/>
    <w:rsid w:val="00014CD8"/>
    <w:rsid w:val="00051951"/>
    <w:rsid w:val="000F3404"/>
    <w:rsid w:val="001C74E8"/>
    <w:rsid w:val="00251440"/>
    <w:rsid w:val="00260D32"/>
    <w:rsid w:val="002B009F"/>
    <w:rsid w:val="002E3532"/>
    <w:rsid w:val="0037451A"/>
    <w:rsid w:val="004012DD"/>
    <w:rsid w:val="00420426"/>
    <w:rsid w:val="004844EC"/>
    <w:rsid w:val="004C1829"/>
    <w:rsid w:val="00541D50"/>
    <w:rsid w:val="006071CA"/>
    <w:rsid w:val="00680DE1"/>
    <w:rsid w:val="007140CC"/>
    <w:rsid w:val="007257AA"/>
    <w:rsid w:val="007374A2"/>
    <w:rsid w:val="00754E05"/>
    <w:rsid w:val="00804A56"/>
    <w:rsid w:val="00815B14"/>
    <w:rsid w:val="00817816"/>
    <w:rsid w:val="00831A20"/>
    <w:rsid w:val="008362C2"/>
    <w:rsid w:val="008547FD"/>
    <w:rsid w:val="008C2861"/>
    <w:rsid w:val="008F5F4A"/>
    <w:rsid w:val="00915FA2"/>
    <w:rsid w:val="009332C2"/>
    <w:rsid w:val="00A031B0"/>
    <w:rsid w:val="00A45745"/>
    <w:rsid w:val="00AC6A6F"/>
    <w:rsid w:val="00B05855"/>
    <w:rsid w:val="00B63E85"/>
    <w:rsid w:val="00B91411"/>
    <w:rsid w:val="00BC36D9"/>
    <w:rsid w:val="00BD11D3"/>
    <w:rsid w:val="00C13352"/>
    <w:rsid w:val="00C578CC"/>
    <w:rsid w:val="00CE5904"/>
    <w:rsid w:val="00D058F9"/>
    <w:rsid w:val="00D127C7"/>
    <w:rsid w:val="00D54C83"/>
    <w:rsid w:val="00D96D05"/>
    <w:rsid w:val="00DB154A"/>
    <w:rsid w:val="00DB39D8"/>
    <w:rsid w:val="00DC3555"/>
    <w:rsid w:val="00E34C20"/>
    <w:rsid w:val="00E93AC1"/>
    <w:rsid w:val="00E94241"/>
    <w:rsid w:val="00EC63A0"/>
    <w:rsid w:val="00ED672C"/>
    <w:rsid w:val="00ED6BC8"/>
    <w:rsid w:val="00F33D6C"/>
    <w:rsid w:val="00F63E70"/>
    <w:rsid w:val="028D1C95"/>
    <w:rsid w:val="02F533AA"/>
    <w:rsid w:val="06935745"/>
    <w:rsid w:val="093C1A50"/>
    <w:rsid w:val="094B140B"/>
    <w:rsid w:val="0A89003B"/>
    <w:rsid w:val="0C8367EC"/>
    <w:rsid w:val="0E184B98"/>
    <w:rsid w:val="0FB164DF"/>
    <w:rsid w:val="112272F1"/>
    <w:rsid w:val="14273790"/>
    <w:rsid w:val="14E9339C"/>
    <w:rsid w:val="15406AC2"/>
    <w:rsid w:val="1885419B"/>
    <w:rsid w:val="198A4C6A"/>
    <w:rsid w:val="19DA6244"/>
    <w:rsid w:val="20126026"/>
    <w:rsid w:val="211E2140"/>
    <w:rsid w:val="22FC350A"/>
    <w:rsid w:val="23FE4667"/>
    <w:rsid w:val="27031F42"/>
    <w:rsid w:val="276B7385"/>
    <w:rsid w:val="27FE0B5D"/>
    <w:rsid w:val="2F334B3F"/>
    <w:rsid w:val="30FD585A"/>
    <w:rsid w:val="31F32A8B"/>
    <w:rsid w:val="36287EA3"/>
    <w:rsid w:val="37022578"/>
    <w:rsid w:val="3BF31D71"/>
    <w:rsid w:val="3F3C0FB1"/>
    <w:rsid w:val="415E2E39"/>
    <w:rsid w:val="420210E7"/>
    <w:rsid w:val="4252721A"/>
    <w:rsid w:val="46DD2802"/>
    <w:rsid w:val="46E07ECA"/>
    <w:rsid w:val="47B7433A"/>
    <w:rsid w:val="49EF5B14"/>
    <w:rsid w:val="4C0D2014"/>
    <w:rsid w:val="4FF245C9"/>
    <w:rsid w:val="511B21D3"/>
    <w:rsid w:val="51AC4D2B"/>
    <w:rsid w:val="57C822C7"/>
    <w:rsid w:val="584C2EEF"/>
    <w:rsid w:val="588414BA"/>
    <w:rsid w:val="59823070"/>
    <w:rsid w:val="5B617F8A"/>
    <w:rsid w:val="5E5061B1"/>
    <w:rsid w:val="5FDD68D2"/>
    <w:rsid w:val="65832933"/>
    <w:rsid w:val="66514333"/>
    <w:rsid w:val="68004718"/>
    <w:rsid w:val="68544478"/>
    <w:rsid w:val="6B7C4F52"/>
    <w:rsid w:val="6D274C47"/>
    <w:rsid w:val="6D4135CC"/>
    <w:rsid w:val="6EBA3BE5"/>
    <w:rsid w:val="71713E51"/>
    <w:rsid w:val="72CF4689"/>
    <w:rsid w:val="73D32500"/>
    <w:rsid w:val="76043A02"/>
    <w:rsid w:val="76DC6319"/>
    <w:rsid w:val="7C40379B"/>
    <w:rsid w:val="7CAF4E28"/>
    <w:rsid w:val="7F8271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link w:val="8"/>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5">
    <w:name w:val="Normal (Web)"/>
    <w:basedOn w:val="1"/>
    <w:autoRedefine/>
    <w:semiHidden/>
    <w:unhideWhenUsed/>
    <w:qFormat/>
    <w:uiPriority w:val="99"/>
    <w:pPr>
      <w:spacing w:beforeAutospacing="1" w:afterAutospacing="1"/>
    </w:p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批注框文本 字符"/>
    <w:basedOn w:val="7"/>
    <w:link w:val="2"/>
    <w:autoRedefine/>
    <w:semiHidden/>
    <w:qFormat/>
    <w:uiPriority w:val="99"/>
    <w:rPr>
      <w:rFonts w:ascii="Times New Roman" w:hAnsi="Times New Roman" w:eastAsia="Times New Roman"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4065</Words>
  <Characters>4086</Characters>
  <Lines>35</Lines>
  <Paragraphs>10</Paragraphs>
  <TotalTime>10</TotalTime>
  <ScaleCrop>false</ScaleCrop>
  <LinksUpToDate>false</LinksUpToDate>
  <CharactersWithSpaces>4424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2020-05-21T00:09:00Z</dcterms:created>
  <dc:creator>Xiaojiang</dc:creator>
  <cp:lastModifiedBy>一</cp:lastModifiedBy>
  <cp:lastPrinted>2021-07-30T02:07:00Z</cp:lastPrinted>
  <dcterms:modified xsi:type="dcterms:W3CDTF">2024-04-29T06:57:12Z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F78EE278A25446B6A51358A24BBC8BF6</vt:lpwstr>
  </property>
  <property fmtid="{D5CDD505-2E9C-101B-9397-08002B2CF9AE}" pid="4" name="commondata">
    <vt:lpwstr>eyJoZGlkIjoiNzNkOWY3ZDI3MjMwYTFiNzY3YmM2ZDQzNjExNmRlYmQifQ==</vt:lpwstr>
  </property>
</Properties>
</file>